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DD670" w14:textId="77777777" w:rsidR="00842064" w:rsidRPr="009D0E5D" w:rsidRDefault="00842064" w:rsidP="009624E4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35985C1B" w14:textId="36E5787D" w:rsidR="00842064" w:rsidRPr="009D0E5D" w:rsidRDefault="00842064" w:rsidP="009624E4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16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 w:rsidR="00FA7C54">
        <w:rPr>
          <w:rFonts w:ascii="Calibri" w:hAnsi="Calibri" w:cs="Calibri"/>
          <w:b/>
          <w:bCs/>
          <w:sz w:val="32"/>
          <w:szCs w:val="32"/>
          <w:lang w:val="pt-BR"/>
        </w:rPr>
        <w:t>Anomalias placentárias e de anexos fetais</w:t>
      </w:r>
    </w:p>
    <w:p w14:paraId="31125459" w14:textId="77777777" w:rsidR="00842064" w:rsidRPr="009D0E5D" w:rsidRDefault="00842064" w:rsidP="009624E4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73A9A53" w14:textId="77777777" w:rsidR="00842064" w:rsidRDefault="00842064" w:rsidP="009624E4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0E3F1A47" w14:textId="64B323A4" w:rsidR="00842064" w:rsidRPr="00081067" w:rsidRDefault="00842064" w:rsidP="009624E4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="00FA7C5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202</w:t>
      </w:r>
      <w:r w:rsidR="00FA7C5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674E25EC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16 semanas de gestação, apresenta resultado de ultrassonografia com imagem apresentada a seguir: </w:t>
      </w:r>
    </w:p>
    <w:p w14:paraId="37CDE43A" w14:textId="7686547A" w:rsidR="00B45F40" w:rsidRPr="00FA7C54" w:rsidRDefault="00486583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"https://lh7-us.googleusercontent.com/docsz/AD_4nXcZbBhuE6L1TF9lWtDTroZAk87esfHFTlwyq4YXoBdlPeGs1kOBxhbGmeTHF8y6KHgrqYDKz0BZqOWBPvs2DCQPK4c2yvEVbuoh_4o0vvz9fotNE7S_CQl8nAc5wRa6tlcjRFw2x8dkts0GbZjXcesQGlY?key=Cydb8iEUA2U_kwlt4EObbA"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486B905" wp14:editId="7F909832">
            <wp:extent cx="2105004" cy="1990426"/>
            <wp:effectExtent l="0" t="0" r="3810" b="3810"/>
            <wp:docPr id="1554292812" name="Picture 1" descr="A ultrasound image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92812" name="Picture 1" descr="A ultrasound image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67" cy="201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0821DA39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Nessa situação, qual deve ser o próximo exame a ser solicitado na propedêutica pré-natal? </w:t>
      </w:r>
    </w:p>
    <w:p w14:paraId="15BD6DA3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A) Ultrassonografia morfológica fetal. </w:t>
      </w:r>
    </w:p>
    <w:p w14:paraId="1F23D125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B) Cariótipo fetal. </w:t>
      </w:r>
    </w:p>
    <w:p w14:paraId="3C1B447F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C) Ecocardiografia fetal. </w:t>
      </w:r>
    </w:p>
    <w:p w14:paraId="7D1F7D9F" w14:textId="77777777" w:rsidR="00FA7C54" w:rsidRP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7C54">
        <w:rPr>
          <w:rFonts w:ascii="Calibri" w:eastAsiaTheme="minorHAnsi" w:hAnsi="Calibri" w:cs="Calibri"/>
          <w:kern w:val="2"/>
          <w:lang w:val="pt-BR"/>
          <w14:ligatures w14:val="standardContextual"/>
        </w:rPr>
        <w:t>D) Microarray</w:t>
      </w:r>
    </w:p>
    <w:p w14:paraId="3C233386" w14:textId="77777777" w:rsid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F3F02F5" w14:textId="3080A209" w:rsidR="00486583" w:rsidRPr="00486583" w:rsidRDefault="00486583" w:rsidP="009624E4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48658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744269E7" w14:textId="7FB5C77B" w:rsidR="00486583" w:rsidRPr="00FA7C54" w:rsidRDefault="00486583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À ultrassonografia, observa-se a ausência do padrão característico da artéria umbilical, que é o vaso insonado. Isso sugere artéria umbilical única. Esta condição ocorre em cerca de 1% das gestações de feto único e em 5% das gestações gemelares. Após a identificação da artéria única, deve-se avaliar o feto na busca de outras malformações, já que este achado pode ser concomitante a outras anomalias estruturais. Desta maneira, o exame a ser solicitado é 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inicialmente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ultrassonografia morfológica fetal</w:t>
      </w:r>
      <w:r w:rsidR="00DA3AE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e a seguir ecocardiografia fetal.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A.</w:t>
      </w:r>
    </w:p>
    <w:p w14:paraId="2D7C71C6" w14:textId="77777777" w:rsidR="00FA7C54" w:rsidRDefault="00FA7C54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7AB0052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44B372F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53E41EF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173810D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8CACED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EB2585F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642C3B8" w14:textId="77777777" w:rsid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5620D17" w14:textId="1B0D1A1B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2 (FMC-RJ 2013)</w:t>
      </w:r>
    </w:p>
    <w:p w14:paraId="7A59117D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Podem ser complicações da placenta prévia central: </w:t>
      </w:r>
    </w:p>
    <w:p w14:paraId="4600D0A3" w14:textId="6AAFBE79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1 - Acreti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smo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. </w:t>
      </w:r>
    </w:p>
    <w:p w14:paraId="2850CA2B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2 - Inserção velamentosa do cordão. </w:t>
      </w:r>
    </w:p>
    <w:p w14:paraId="3E689C01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3 - Útero de Couvelaire. </w:t>
      </w:r>
    </w:p>
    <w:p w14:paraId="4E3597AC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4 - Distensão do segmento interior. </w:t>
      </w:r>
    </w:p>
    <w:p w14:paraId="79087BFF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5 - Rotura do útero. </w:t>
      </w:r>
    </w:p>
    <w:p w14:paraId="5589CFA9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Marque a opção correta:</w:t>
      </w:r>
    </w:p>
    <w:p w14:paraId="22F06123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A) 1, 2, 3 certas.</w:t>
      </w:r>
    </w:p>
    <w:p w14:paraId="7ACB2DEA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B) 1, 3, 5 certas.</w:t>
      </w:r>
    </w:p>
    <w:p w14:paraId="5FAD5EAB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C) 1, 2, 5 certas.</w:t>
      </w:r>
    </w:p>
    <w:p w14:paraId="1915BF48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D) 2, 3, 4 certas.</w:t>
      </w:r>
    </w:p>
    <w:p w14:paraId="7257FBFA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E) 3, 4, 5 certas.</w:t>
      </w:r>
    </w:p>
    <w:p w14:paraId="346AA952" w14:textId="7777777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AEE803C" w14:textId="1DAFF7B7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737785E8" w14:textId="083AE59E" w:rsidR="00D82B61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placenta prévia central pode 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levar 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ac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retism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o placentári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o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, dificultando sua remoção após o parto e aumentando o risco de sangramentos intensos.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Apesar de não ser uma complicação específica da localização da placenta, a inserção velamentosa do cordão umbilical está relacionada à placenta prévia central, pois ambas aumentam o risco de ruptura prematura das membranas e de sofrimento fetal. A placenta prévia central, especialmente em casos mais graves, aumenta o risco de ruptura uterina durante o parto, o que pode levar a sangramento interno grave e colocar em risco a vida da mãe e do bebê.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Desta maneira, a alternativa correta é C.</w:t>
      </w:r>
    </w:p>
    <w:p w14:paraId="3EF68D2E" w14:textId="77777777" w:rsidR="00D82B61" w:rsidRPr="00FA7C54" w:rsidRDefault="00D82B61" w:rsidP="009624E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9017732" w14:textId="6C6C1ED4" w:rsidR="00FA7C54" w:rsidRPr="00D82B61" w:rsidRDefault="00D82B61" w:rsidP="009624E4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(UFRJ 2016)</w:t>
      </w:r>
    </w:p>
    <w:p w14:paraId="309973BA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Considere as condições feto-anexiais usualmente associadas ao polidrâmnio: </w:t>
      </w:r>
    </w:p>
    <w:p w14:paraId="09F96105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I. Atresia de esôfago</w:t>
      </w:r>
    </w:p>
    <w:p w14:paraId="3F0BA401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II. Doença hemolítica perinatal</w:t>
      </w:r>
    </w:p>
    <w:p w14:paraId="3C9F9421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III. Corioangioma, placenta circunvalada</w:t>
      </w:r>
    </w:p>
    <w:p w14:paraId="510280B1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IV. Placenta prévia, atresia uretral. </w:t>
      </w:r>
    </w:p>
    <w:p w14:paraId="680FE3CF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São verdadeiras apenas as que vêm apresentadas em:</w:t>
      </w:r>
    </w:p>
    <w:p w14:paraId="44A3706A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a) I e II.</w:t>
      </w:r>
    </w:p>
    <w:p w14:paraId="4D1C61C8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b) I, II, III.</w:t>
      </w:r>
    </w:p>
    <w:p w14:paraId="54E0163D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c) II e IV.</w:t>
      </w:r>
    </w:p>
    <w:p w14:paraId="33C2012C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d) I, III e IV.</w:t>
      </w:r>
    </w:p>
    <w:p w14:paraId="34B3B4C0" w14:textId="77777777" w:rsidR="00D82B61" w:rsidRPr="00D82B61" w:rsidRDefault="00D82B61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lang w:val="pt-BR"/>
          <w14:ligatures w14:val="standardContextual"/>
        </w:rPr>
        <w:t>e) III e IV.</w:t>
      </w:r>
    </w:p>
    <w:p w14:paraId="6D29F354" w14:textId="77777777" w:rsidR="00D82B61" w:rsidRDefault="00D82B61" w:rsidP="009624E4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654D752" w14:textId="77777777" w:rsidR="00D82B61" w:rsidRDefault="00D82B61" w:rsidP="009624E4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D0A17E2" w14:textId="77777777" w:rsidR="00D82B61" w:rsidRPr="00D82B61" w:rsidRDefault="00D82B61" w:rsidP="009624E4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40C2A0A" w14:textId="6700E67E" w:rsidR="00D82B61" w:rsidRPr="009624E4" w:rsidRDefault="00D82B61" w:rsidP="009624E4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D82B6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7647A261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O polidrâmnio, caracterizado pelo excesso de líquido amniótico no saco gestacional, pode estar relacionado a diversas condições feto-anexiais, sendo as mais frequentes:</w:t>
      </w:r>
    </w:p>
    <w:p w14:paraId="352D683D" w14:textId="573EF15A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- </w:t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Atresia de esôfago: Defeito congênito que impede a passagem do líquido amniótico do esôfago do feto para o estômago, levando ao seu acúmulo no saco gestacional.</w:t>
      </w:r>
    </w:p>
    <w:p w14:paraId="2A04AF86" w14:textId="0429865A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-</w:t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Doença hemolítica perinatal: Incompatibilidade entre os grupos sanguíneos da mãe e do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feto</w:t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, causando a destruição das hemácias fetais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, anemia e aumento da diurese fetal, </w:t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e liberação de hemoglobina no líquido amniótico, conferindo-lhe coloração avermelhada (hidrâmnio tinto).</w:t>
      </w:r>
    </w:p>
    <w:p w14:paraId="10CE6679" w14:textId="235954C4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- Corioangioma, placenta circunvalada: Anomalias placentárias que podem levar à má circulação sanguínea feto-placentária, afetando o desenvolvimento fetal e ocasionando o acúmulo de líquido amniótico</w:t>
      </w:r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 </w:t>
      </w:r>
      <w:proofErr w:type="spellStart"/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hiperfluxo</w:t>
      </w:r>
      <w:proofErr w:type="spellEnd"/>
      <w:r w:rsidR="00C55ADB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</w:p>
    <w:p w14:paraId="74C5B355" w14:textId="4A9889AD" w:rsidR="00D82B61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Placenta prévia e atresia uretral não cursam com polidrâmnio. Assim, a resposta está na alternativa B.</w:t>
      </w:r>
    </w:p>
    <w:p w14:paraId="2A023B88" w14:textId="77777777" w:rsid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F960149" w14:textId="1233A106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(TEGO 2022)</w:t>
      </w:r>
    </w:p>
    <w:p w14:paraId="7B5624C6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Gestante, G5 P4 (2PC). Em exame de ultrassonografia realizado com 32 semanas, é detectada a imagem apresentada a seguir: Nesse caso, qual é a conduta no parto para prestar o melhor cuidado a essa paciente? </w:t>
      </w:r>
    </w:p>
    <w:p w14:paraId="32CDAC5A" w14:textId="3119A69E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"https://lh7-us.googleusercontent.com/docsz/AD_4nXemb5KSJTJkfPUdLFXi1fgEJ5zfFcXwbLO50faFY1vG3zDulKEEeRYEQ2tkYsaxJP8WbLxVGC-E5fUwsHPD4n8cefbjD40XRNF9vqBu28zHBxARyRPKTYuc2gUiubE7LlonJd0Z1wYiUf2mlX5j8ONevuty?key=Cydb8iEUA2U_kwlt4EObbA" \* MERGEFORMATINET </w:instrText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9624E4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4E6106FE" wp14:editId="261C32C4">
            <wp:extent cx="2914650" cy="2103303"/>
            <wp:effectExtent l="0" t="0" r="0" b="5080"/>
            <wp:docPr id="1910650764" name="Picture 2" descr="Ultrasound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50764" name="Picture 2" descr="Ultrasound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23" cy="212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1759CC3E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A) Avaliar o comprometimento uterino e necessidade de histerectomia e ou cistectomia parcial. </w:t>
      </w:r>
    </w:p>
    <w:p w14:paraId="6AFD2E4D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B) Retirada parcial da placenta com cauterização dos vasos uterinos e vesicais. </w:t>
      </w:r>
    </w:p>
    <w:p w14:paraId="0DE640A1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C) Deixar maior parte da placenta e usar metotrexato para a absorção. </w:t>
      </w:r>
    </w:p>
    <w:p w14:paraId="554A0F51" w14:textId="77777777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lang w:val="pt-BR"/>
          <w14:ligatures w14:val="standardContextual"/>
        </w:rPr>
        <w:t>D) Avaliar o comprometimento uterino, dequitação da placenta e cauterização vesical. </w:t>
      </w:r>
    </w:p>
    <w:p w14:paraId="153A846C" w14:textId="77777777" w:rsid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6B66D99" w14:textId="5425E869" w:rsidR="009624E4" w:rsidRPr="009624E4" w:rsidRDefault="009624E4" w:rsidP="009624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9624E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072C5340" w14:textId="3280B09C" w:rsidR="009624E4" w:rsidRPr="009624E4" w:rsidRDefault="00591415" w:rsidP="00B7004D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imagem de ultrassonografia mostrada é sugestiva de acretismo placentário. Após a extração fetal no parto e o fechamento uterino com a </w:t>
      </w:r>
      <w:r w:rsidR="00B7004D">
        <w:rPr>
          <w:rFonts w:ascii="Calibri" w:eastAsiaTheme="minorHAnsi" w:hAnsi="Calibri" w:cs="Calibri"/>
          <w:kern w:val="2"/>
          <w:lang w:val="pt-BR"/>
          <w14:ligatures w14:val="standardContextual"/>
        </w:rPr>
        <w:t>placenta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in situ, deve-se proceder à histerectomia,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 xml:space="preserve">com avaliação cuidadosa do grau de acretismo, para minimizar lesões de órgãos adjacentes </w:t>
      </w:r>
      <w:r w:rsidR="006C763E">
        <w:rPr>
          <w:rFonts w:ascii="Calibri" w:eastAsiaTheme="minorHAnsi" w:hAnsi="Calibri" w:cs="Calibri"/>
          <w:kern w:val="2"/>
          <w:lang w:val="pt-BR"/>
          <w14:ligatures w14:val="standardContextual"/>
        </w:rPr>
        <w:t>em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cirurgia</w:t>
      </w:r>
      <w:r w:rsidR="006C763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posteriori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. </w:t>
      </w:r>
      <w:r w:rsidR="00B7004D">
        <w:rPr>
          <w:rFonts w:ascii="Calibri" w:eastAsiaTheme="minorHAnsi" w:hAnsi="Calibri" w:cs="Calibri"/>
          <w:kern w:val="2"/>
          <w:lang w:val="pt-BR"/>
          <w14:ligatures w14:val="standardContextual"/>
        </w:rPr>
        <w:t>Desta forma, a alternativa mais correta é A.</w:t>
      </w:r>
    </w:p>
    <w:sectPr w:rsidR="009624E4" w:rsidRPr="009624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64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56231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86583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91415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C763E"/>
    <w:rsid w:val="006D37BB"/>
    <w:rsid w:val="006D58A8"/>
    <w:rsid w:val="006D66A8"/>
    <w:rsid w:val="006E0E4E"/>
    <w:rsid w:val="006E3D82"/>
    <w:rsid w:val="006E69E1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2064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624E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04D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55ADB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2B61"/>
    <w:rsid w:val="00D856ED"/>
    <w:rsid w:val="00D8672D"/>
    <w:rsid w:val="00D93F0D"/>
    <w:rsid w:val="00D958B9"/>
    <w:rsid w:val="00DA3AE1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A7C54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C6A280"/>
  <w15:chartTrackingRefBased/>
  <w15:docId w15:val="{E19A8866-A194-8E4A-95DF-9CC2F989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06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0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0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0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0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0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0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0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2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0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2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06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2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06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2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0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7C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82B61"/>
  </w:style>
  <w:style w:type="character" w:styleId="Strong">
    <w:name w:val="Strong"/>
    <w:basedOn w:val="DefaultParagraphFont"/>
    <w:uiPriority w:val="22"/>
    <w:qFormat/>
    <w:rsid w:val="009624E4"/>
    <w:rPr>
      <w:b/>
      <w:bCs/>
    </w:rPr>
  </w:style>
  <w:style w:type="paragraph" w:styleId="Revision">
    <w:name w:val="Revision"/>
    <w:hidden/>
    <w:uiPriority w:val="99"/>
    <w:semiHidden/>
    <w:rsid w:val="00C55AD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2024-12-27T22:45:00Z</dcterms:created>
  <dcterms:modified xsi:type="dcterms:W3CDTF">2024-12-29T20:31:00Z</dcterms:modified>
</cp:coreProperties>
</file>