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232E8A">
      <w:r>
        <w:t>INTERATIVO 4</w:t>
      </w:r>
    </w:p>
    <w:p w:rsidR="002124A7" w:rsidRDefault="00232E8A" w:rsidP="00232E8A">
      <w:r w:rsidRPr="00232E8A">
        <w:t>A classificação de Bismuth-Corlette é esclarecida de forma didática no conteúdo do QR Code ao lado.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D78AF"/>
    <w:rsid w:val="000F4FCB"/>
    <w:rsid w:val="00115508"/>
    <w:rsid w:val="001301D7"/>
    <w:rsid w:val="00141795"/>
    <w:rsid w:val="001677E9"/>
    <w:rsid w:val="002124A7"/>
    <w:rsid w:val="00232E8A"/>
    <w:rsid w:val="00232ED2"/>
    <w:rsid w:val="00353713"/>
    <w:rsid w:val="003C7009"/>
    <w:rsid w:val="00403748"/>
    <w:rsid w:val="0047797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E3483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2024-08-20T11:58:00Z</dcterms:created>
  <dcterms:modified xsi:type="dcterms:W3CDTF">2024-08-20T11:58:00Z</dcterms:modified>
</cp:coreProperties>
</file>