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A212" w14:textId="77777777" w:rsidR="00293A1F" w:rsidRPr="000D6DB4" w:rsidRDefault="00293A1F" w:rsidP="00293A1F">
      <w:pPr>
        <w:spacing w:line="360" w:lineRule="auto"/>
        <w:jc w:val="both"/>
        <w:rPr>
          <w:b/>
          <w:noProof/>
          <w:color w:val="FF0000"/>
          <w:highlight w:val="yellow"/>
        </w:rPr>
      </w:pPr>
      <w:r w:rsidRPr="000D6DB4">
        <w:rPr>
          <w:b/>
          <w:noProof/>
          <w:color w:val="FF0000"/>
          <w:highlight w:val="yellow"/>
        </w:rPr>
        <w:t>Conteúdo Interativo 04:</w:t>
      </w:r>
    </w:p>
    <w:p w14:paraId="1BDB651B" w14:textId="77777777" w:rsidR="00293A1F" w:rsidRPr="000D6DB4" w:rsidRDefault="00293A1F" w:rsidP="00293A1F">
      <w:pPr>
        <w:numPr>
          <w:ilvl w:val="0"/>
          <w:numId w:val="2"/>
        </w:numPr>
        <w:spacing w:after="0" w:line="360" w:lineRule="auto"/>
        <w:jc w:val="both"/>
        <w:rPr>
          <w:b/>
          <w:noProof/>
          <w:color w:val="FF0000"/>
          <w:highlight w:val="yellow"/>
        </w:rPr>
      </w:pPr>
      <w:r w:rsidRPr="000D6DB4">
        <w:rPr>
          <w:b/>
          <w:noProof/>
          <w:color w:val="FF0000"/>
          <w:highlight w:val="yellow"/>
        </w:rPr>
        <w:t>Inserir Links</w:t>
      </w:r>
    </w:p>
    <w:p w14:paraId="4AC28B1C" w14:textId="77777777" w:rsidR="00293A1F" w:rsidRPr="00E33E7F" w:rsidRDefault="00293A1F" w:rsidP="00293A1F">
      <w:pPr>
        <w:spacing w:line="360" w:lineRule="auto"/>
        <w:jc w:val="both"/>
        <w:rPr>
          <w:noProof/>
        </w:rPr>
      </w:pPr>
    </w:p>
    <w:p w14:paraId="245F83E5" w14:textId="77777777" w:rsidR="00293A1F" w:rsidRPr="000D6DB4" w:rsidRDefault="00293A1F" w:rsidP="00293A1F">
      <w:pPr>
        <w:numPr>
          <w:ilvl w:val="0"/>
          <w:numId w:val="1"/>
        </w:numPr>
        <w:spacing w:after="0" w:line="360" w:lineRule="auto"/>
        <w:jc w:val="both"/>
        <w:rPr>
          <w:noProof/>
          <w:highlight w:val="yellow"/>
        </w:rPr>
      </w:pPr>
      <w:r w:rsidRPr="000D6DB4">
        <w:rPr>
          <w:noProof/>
          <w:highlight w:val="yellow"/>
        </w:rPr>
        <w:t xml:space="preserve">Revisão do consenso Internacional de Fukuoka - Tanaka et al. </w:t>
      </w:r>
      <w:r w:rsidRPr="008054A0">
        <w:rPr>
          <w:noProof/>
          <w:color w:val="FF0000"/>
          <w:highlight w:val="yellow"/>
        </w:rPr>
        <w:t>(</w:t>
      </w:r>
      <w:r w:rsidRPr="000D6DB4">
        <w:rPr>
          <w:noProof/>
          <w:highlight w:val="yellow"/>
        </w:rPr>
        <w:t>2017</w:t>
      </w:r>
      <w:r w:rsidRPr="008054A0">
        <w:rPr>
          <w:noProof/>
          <w:color w:val="FF0000"/>
          <w:highlight w:val="yellow"/>
        </w:rPr>
        <w:t>)</w:t>
      </w:r>
      <w:r w:rsidRPr="000D6DB4">
        <w:rPr>
          <w:noProof/>
          <w:highlight w:val="yellow"/>
        </w:rPr>
        <w:t xml:space="preserve">: </w:t>
      </w:r>
      <w:hyperlink r:id="rId5">
        <w:r w:rsidRPr="000D6DB4">
          <w:rPr>
            <w:noProof/>
            <w:color w:val="1155CC"/>
            <w:highlight w:val="yellow"/>
            <w:u w:val="single"/>
          </w:rPr>
          <w:t>https://www.sciencedirect.com/science/article/abs/pii/S1424390317305161?via%3Dihub</w:t>
        </w:r>
      </w:hyperlink>
      <w:r w:rsidRPr="000D6DB4">
        <w:rPr>
          <w:noProof/>
          <w:highlight w:val="yellow"/>
        </w:rPr>
        <w:t xml:space="preserve"> </w:t>
      </w:r>
    </w:p>
    <w:p w14:paraId="7F53B00B" w14:textId="77777777" w:rsidR="00293A1F" w:rsidRPr="000D6DB4" w:rsidRDefault="00293A1F" w:rsidP="00293A1F">
      <w:pPr>
        <w:numPr>
          <w:ilvl w:val="0"/>
          <w:numId w:val="1"/>
        </w:numPr>
        <w:spacing w:after="0" w:line="360" w:lineRule="auto"/>
        <w:jc w:val="both"/>
        <w:rPr>
          <w:noProof/>
          <w:highlight w:val="yellow"/>
        </w:rPr>
      </w:pPr>
      <w:r w:rsidRPr="000D6DB4">
        <w:rPr>
          <w:noProof/>
          <w:highlight w:val="yellow"/>
        </w:rPr>
        <w:t xml:space="preserve">Guideline Europeu de Cistos Pancreáticos - El Chiaro M. et al </w:t>
      </w:r>
      <w:r w:rsidRPr="008054A0">
        <w:rPr>
          <w:noProof/>
          <w:color w:val="FF0000"/>
          <w:highlight w:val="yellow"/>
        </w:rPr>
        <w:t>(</w:t>
      </w:r>
      <w:r w:rsidRPr="000D6DB4">
        <w:rPr>
          <w:noProof/>
          <w:highlight w:val="yellow"/>
        </w:rPr>
        <w:t>2018</w:t>
      </w:r>
      <w:r w:rsidRPr="008054A0">
        <w:rPr>
          <w:noProof/>
          <w:color w:val="FF0000"/>
          <w:highlight w:val="yellow"/>
        </w:rPr>
        <w:t>)</w:t>
      </w:r>
      <w:r w:rsidRPr="000D6DB4">
        <w:rPr>
          <w:noProof/>
          <w:highlight w:val="yellow"/>
        </w:rPr>
        <w:t xml:space="preserve"> - </w:t>
      </w:r>
      <w:hyperlink r:id="rId6">
        <w:r w:rsidRPr="000D6DB4">
          <w:rPr>
            <w:noProof/>
            <w:color w:val="1155CC"/>
            <w:highlight w:val="yellow"/>
            <w:u w:val="single"/>
          </w:rPr>
          <w:t>https://www.ncbi.nlm.nih.gov/pmc/articles/PMC5890653/</w:t>
        </w:r>
      </w:hyperlink>
      <w:r w:rsidRPr="000D6DB4">
        <w:rPr>
          <w:noProof/>
          <w:highlight w:val="yellow"/>
        </w:rPr>
        <w:t xml:space="preserve"> </w:t>
      </w:r>
    </w:p>
    <w:p w14:paraId="48959D9E" w14:textId="77777777" w:rsidR="00293A1F" w:rsidRPr="000D6DB4" w:rsidRDefault="00293A1F" w:rsidP="00293A1F">
      <w:pPr>
        <w:numPr>
          <w:ilvl w:val="0"/>
          <w:numId w:val="1"/>
        </w:numPr>
        <w:spacing w:after="0" w:line="360" w:lineRule="auto"/>
        <w:rPr>
          <w:noProof/>
          <w:highlight w:val="yellow"/>
        </w:rPr>
      </w:pPr>
      <w:r w:rsidRPr="000D6DB4">
        <w:rPr>
          <w:noProof/>
          <w:highlight w:val="yellow"/>
        </w:rPr>
        <w:t xml:space="preserve">Guideline da American Gastroenterological Association Institute </w:t>
      </w:r>
      <w:r w:rsidRPr="008054A0">
        <w:rPr>
          <w:noProof/>
          <w:color w:val="FF0000"/>
          <w:highlight w:val="yellow"/>
        </w:rPr>
        <w:t>(</w:t>
      </w:r>
      <w:r w:rsidRPr="000D6DB4">
        <w:rPr>
          <w:noProof/>
          <w:highlight w:val="yellow"/>
        </w:rPr>
        <w:t>AGA</w:t>
      </w:r>
      <w:r w:rsidRPr="008054A0">
        <w:rPr>
          <w:noProof/>
          <w:color w:val="FF0000"/>
          <w:highlight w:val="yellow"/>
        </w:rPr>
        <w:t>)</w:t>
      </w:r>
      <w:r w:rsidRPr="000D6DB4">
        <w:rPr>
          <w:noProof/>
          <w:highlight w:val="yellow"/>
        </w:rPr>
        <w:t xml:space="preserve"> Vege S. S. </w:t>
      </w:r>
      <w:r w:rsidRPr="008054A0">
        <w:rPr>
          <w:noProof/>
          <w:color w:val="FF0000"/>
          <w:highlight w:val="yellow"/>
        </w:rPr>
        <w:t>(</w:t>
      </w:r>
      <w:r w:rsidRPr="000D6DB4">
        <w:rPr>
          <w:noProof/>
          <w:highlight w:val="yellow"/>
        </w:rPr>
        <w:t>2015</w:t>
      </w:r>
      <w:r w:rsidRPr="008054A0">
        <w:rPr>
          <w:noProof/>
          <w:color w:val="FF0000"/>
          <w:highlight w:val="yellow"/>
        </w:rPr>
        <w:t>)</w:t>
      </w:r>
      <w:r w:rsidRPr="000D6DB4">
        <w:rPr>
          <w:noProof/>
          <w:highlight w:val="yellow"/>
        </w:rPr>
        <w:t xml:space="preserve"> - </w:t>
      </w:r>
      <w:hyperlink r:id="rId7">
        <w:r w:rsidRPr="000D6DB4">
          <w:rPr>
            <w:noProof/>
            <w:color w:val="1155CC"/>
            <w:highlight w:val="yellow"/>
            <w:u w:val="single"/>
          </w:rPr>
          <w:t>https://www.gastrojournal.org/action/showPdf?pii=S0016-5085%2815%2900100-6</w:t>
        </w:r>
      </w:hyperlink>
      <w:r w:rsidRPr="000D6DB4">
        <w:rPr>
          <w:noProof/>
          <w:color w:val="0000FF"/>
          <w:highlight w:val="yellow"/>
        </w:rPr>
        <w:t xml:space="preserve"> </w:t>
      </w:r>
    </w:p>
    <w:p w14:paraId="2ECC878C" w14:textId="77777777" w:rsidR="00293A1F" w:rsidRPr="000D6DB4" w:rsidRDefault="00293A1F" w:rsidP="00293A1F">
      <w:pPr>
        <w:numPr>
          <w:ilvl w:val="0"/>
          <w:numId w:val="1"/>
        </w:numPr>
        <w:spacing w:after="0" w:line="360" w:lineRule="auto"/>
        <w:rPr>
          <w:noProof/>
          <w:highlight w:val="yellow"/>
        </w:rPr>
      </w:pPr>
      <w:r w:rsidRPr="000D6DB4">
        <w:rPr>
          <w:noProof/>
          <w:highlight w:val="yellow"/>
        </w:rPr>
        <w:t xml:space="preserve">Comparação entre os principais consensos de IPMNs - Aziz et al </w:t>
      </w:r>
      <w:r w:rsidRPr="008054A0">
        <w:rPr>
          <w:noProof/>
          <w:color w:val="FF0000"/>
          <w:highlight w:val="yellow"/>
        </w:rPr>
        <w:t>(</w:t>
      </w:r>
      <w:r w:rsidRPr="000D6DB4">
        <w:rPr>
          <w:noProof/>
          <w:highlight w:val="yellow"/>
        </w:rPr>
        <w:t>2022</w:t>
      </w:r>
      <w:r w:rsidRPr="008054A0">
        <w:rPr>
          <w:noProof/>
          <w:color w:val="FF0000"/>
          <w:highlight w:val="yellow"/>
        </w:rPr>
        <w:t>)</w:t>
      </w:r>
      <w:r w:rsidRPr="000D6DB4">
        <w:rPr>
          <w:noProof/>
          <w:highlight w:val="yellow"/>
        </w:rPr>
        <w:t xml:space="preserve">. </w:t>
      </w:r>
      <w:hyperlink r:id="rId8">
        <w:r w:rsidRPr="000D6DB4">
          <w:rPr>
            <w:noProof/>
            <w:color w:val="1155CC"/>
            <w:highlight w:val="yellow"/>
            <w:u w:val="single"/>
          </w:rPr>
          <w:t>https://www.binasss.sa.cr/bibliotecas/bhm/jun/36.pdf</w:t>
        </w:r>
      </w:hyperlink>
      <w:r w:rsidRPr="000D6DB4">
        <w:rPr>
          <w:noProof/>
          <w:highlight w:val="yellow"/>
        </w:rPr>
        <w:t xml:space="preserve"> </w:t>
      </w:r>
    </w:p>
    <w:p w14:paraId="5E16ADE2" w14:textId="77777777" w:rsidR="00FD4B0E" w:rsidRDefault="00FD4B0E"/>
    <w:sectPr w:rsidR="00FD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4078B"/>
    <w:multiLevelType w:val="multilevel"/>
    <w:tmpl w:val="1416F0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1E5AC1"/>
    <w:multiLevelType w:val="multilevel"/>
    <w:tmpl w:val="DA3475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19348684">
    <w:abstractNumId w:val="1"/>
  </w:num>
  <w:num w:numId="2" w16cid:durableId="149009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1F"/>
    <w:rsid w:val="001D7898"/>
    <w:rsid w:val="00293A1F"/>
    <w:rsid w:val="00362605"/>
    <w:rsid w:val="00CB5E9C"/>
    <w:rsid w:val="00ED1C65"/>
    <w:rsid w:val="00FA659C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1AD2"/>
  <w15:chartTrackingRefBased/>
  <w15:docId w15:val="{B2454A65-C3D4-4343-8254-BD5A06AA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asss.sa.cr/bibliotecas/bhm/jun/3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strojournal.org/action/showPdf?pii=S0016-5085%2815%2900100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5890653/" TargetMode="External"/><Relationship Id="rId5" Type="http://schemas.openxmlformats.org/officeDocument/2006/relationships/hyperlink" Target="https://www.sciencedirect.com/science/article/abs/pii/S1424390317305161?via%3Dih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Damaceno</dc:creator>
  <cp:keywords/>
  <dc:description/>
  <cp:lastModifiedBy>Celso Souza</cp:lastModifiedBy>
  <cp:revision>2</cp:revision>
  <dcterms:created xsi:type="dcterms:W3CDTF">2024-08-10T16:15:00Z</dcterms:created>
  <dcterms:modified xsi:type="dcterms:W3CDTF">2024-08-10T16:15:00Z</dcterms:modified>
</cp:coreProperties>
</file>