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B7729" w14:textId="77777777" w:rsidR="00446B9C" w:rsidRPr="009D0E5D" w:rsidRDefault="00446B9C" w:rsidP="00F449EA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  <w:lang w:val="pt-BR"/>
        </w:rPr>
      </w:pPr>
      <w:r w:rsidRPr="009D0E5D">
        <w:rPr>
          <w:rFonts w:ascii="Calibri" w:hAnsi="Calibri" w:cs="Calibri"/>
          <w:b/>
          <w:bCs/>
          <w:sz w:val="32"/>
          <w:szCs w:val="32"/>
          <w:lang w:val="pt-BR"/>
        </w:rPr>
        <w:t>Anomalias Fetais: Embriologia, Clínica e Genética</w:t>
      </w:r>
    </w:p>
    <w:p w14:paraId="62B73370" w14:textId="73514EEB" w:rsidR="00446B9C" w:rsidRPr="009D0E5D" w:rsidRDefault="00446B9C" w:rsidP="00F449EA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  <w:lang w:val="pt-BR"/>
        </w:rPr>
      </w:pPr>
      <w:r w:rsidRPr="009D0E5D">
        <w:rPr>
          <w:rFonts w:ascii="Calibri" w:hAnsi="Calibri" w:cs="Calibri"/>
          <w:b/>
          <w:bCs/>
          <w:sz w:val="32"/>
          <w:szCs w:val="32"/>
          <w:lang w:val="pt-BR"/>
        </w:rPr>
        <w:t xml:space="preserve">Capítulo </w:t>
      </w:r>
      <w:r>
        <w:rPr>
          <w:rFonts w:ascii="Calibri" w:hAnsi="Calibri" w:cs="Calibri"/>
          <w:b/>
          <w:bCs/>
          <w:sz w:val="32"/>
          <w:szCs w:val="32"/>
          <w:lang w:val="pt-BR"/>
        </w:rPr>
        <w:t>6</w:t>
      </w:r>
      <w:r w:rsidRPr="009D0E5D">
        <w:rPr>
          <w:rFonts w:ascii="Calibri" w:hAnsi="Calibri" w:cs="Calibri"/>
          <w:b/>
          <w:bCs/>
          <w:sz w:val="32"/>
          <w:szCs w:val="32"/>
          <w:lang w:val="pt-BR"/>
        </w:rPr>
        <w:t xml:space="preserve"> – </w:t>
      </w:r>
      <w:r>
        <w:rPr>
          <w:rFonts w:ascii="Calibri" w:hAnsi="Calibri" w:cs="Calibri"/>
          <w:b/>
          <w:bCs/>
          <w:sz w:val="32"/>
          <w:szCs w:val="32"/>
          <w:lang w:val="pt-BR"/>
        </w:rPr>
        <w:t>Cabeça e pescoço</w:t>
      </w:r>
    </w:p>
    <w:p w14:paraId="293D3DD5" w14:textId="77777777" w:rsidR="00446B9C" w:rsidRPr="009D0E5D" w:rsidRDefault="00446B9C" w:rsidP="00F449EA">
      <w:pPr>
        <w:spacing w:line="276" w:lineRule="auto"/>
        <w:jc w:val="center"/>
        <w:rPr>
          <w:rFonts w:ascii="Calibri" w:hAnsi="Calibri" w:cs="Calibri"/>
          <w:lang w:val="pt-BR"/>
        </w:rPr>
      </w:pPr>
    </w:p>
    <w:p w14:paraId="2D79EEAB" w14:textId="77777777" w:rsidR="00446B9C" w:rsidRDefault="00446B9C" w:rsidP="00F449EA">
      <w:pPr>
        <w:spacing w:line="276" w:lineRule="auto"/>
        <w:jc w:val="both"/>
        <w:rPr>
          <w:rFonts w:ascii="Calibri" w:hAnsi="Calibri" w:cs="Calibri"/>
          <w:lang w:val="pt-BR"/>
        </w:rPr>
      </w:pPr>
    </w:p>
    <w:p w14:paraId="39C5EB3E" w14:textId="14CAA90D" w:rsidR="00446B9C" w:rsidRPr="00703900" w:rsidRDefault="00446B9C" w:rsidP="00F449EA">
      <w:pPr>
        <w:spacing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9D0E5D">
        <w:rPr>
          <w:rFonts w:ascii="Calibri" w:hAnsi="Calibri" w:cs="Calibri"/>
          <w:b/>
          <w:bCs/>
          <w:lang w:val="pt-BR"/>
        </w:rPr>
        <w:t>Questão 1 (</w:t>
      </w:r>
      <w:r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SES GO</w:t>
      </w:r>
      <w:r w:rsidRPr="009D0E5D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)</w:t>
      </w:r>
    </w:p>
    <w:p w14:paraId="07ED25D9" w14:textId="77777777" w:rsidR="00446B9C" w:rsidRDefault="00446B9C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446B9C">
        <w:rPr>
          <w:rFonts w:ascii="Calibri" w:eastAsiaTheme="minorHAnsi" w:hAnsi="Calibri" w:cs="Calibri"/>
          <w:kern w:val="2"/>
          <w:lang w:val="pt-BR"/>
          <w14:ligatures w14:val="standardContextual"/>
        </w:rPr>
        <w:t>As fendas de palato e lábio (lábio leporino) são consideradas as anomalias congênitas mais comumente encontradas na face. A fenda labiopalatina ocorre aproximadamente numa frequência de 1 para cada 1000 nascidos vivos. A localização anatômica e o respectivo tempo adequado para o tratamento cirúrgico dessa área são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:</w:t>
      </w:r>
    </w:p>
    <w:p w14:paraId="404564FC" w14:textId="632BD071" w:rsidR="00446B9C" w:rsidRDefault="00446B9C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A)</w:t>
      </w:r>
      <w:r w:rsidRPr="00446B9C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palato - três meses; lábio - seis meses; enxerto de osso alveolar - seis anos.  </w:t>
      </w:r>
    </w:p>
    <w:p w14:paraId="303F5263" w14:textId="77777777" w:rsidR="00446B9C" w:rsidRDefault="00446B9C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B) </w:t>
      </w:r>
      <w:r w:rsidRPr="00446B9C">
        <w:rPr>
          <w:rFonts w:ascii="Calibri" w:eastAsiaTheme="minorHAnsi" w:hAnsi="Calibri" w:cs="Calibri"/>
          <w:kern w:val="2"/>
          <w:lang w:val="pt-BR"/>
          <w14:ligatures w14:val="standardContextual"/>
        </w:rPr>
        <w:t>lábio - seis meses; palato - nove meses; enxerto de osso alveolar - doze anos. </w:t>
      </w:r>
    </w:p>
    <w:p w14:paraId="426E6269" w14:textId="2715980B" w:rsidR="00446B9C" w:rsidRPr="00446B9C" w:rsidRDefault="00446B9C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C) </w:t>
      </w:r>
      <w:r w:rsidRPr="00446B9C">
        <w:rPr>
          <w:rFonts w:ascii="Calibri" w:eastAsiaTheme="minorHAnsi" w:hAnsi="Calibri" w:cs="Calibri"/>
          <w:kern w:val="2"/>
          <w:lang w:val="pt-BR"/>
          <w14:ligatures w14:val="standardContextual"/>
        </w:rPr>
        <w:t>lábio - três meses; palato - antes dos doze meses; enxerto de osso alveolar - nove anos. </w:t>
      </w:r>
    </w:p>
    <w:p w14:paraId="1FC235A5" w14:textId="02769F6A" w:rsidR="00446B9C" w:rsidRPr="00446B9C" w:rsidRDefault="00446B9C" w:rsidP="00F449EA">
      <w:pPr>
        <w:pStyle w:val="NormalWeb"/>
        <w:spacing w:before="0" w:beforeAutospacing="0" w:after="0" w:afterAutospacing="0" w:line="276" w:lineRule="auto"/>
        <w:jc w:val="both"/>
        <w:textAlignment w:val="baseline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D) </w:t>
      </w:r>
      <w:r w:rsidRPr="00446B9C">
        <w:rPr>
          <w:rFonts w:ascii="Calibri" w:eastAsiaTheme="minorHAnsi" w:hAnsi="Calibri" w:cs="Calibri"/>
          <w:kern w:val="2"/>
          <w:lang w:val="pt-BR"/>
          <w14:ligatures w14:val="standardContextual"/>
        </w:rPr>
        <w:t>palato - três meses; lábio - antes dos doze meses; enxerto de osso alveolar - doze anos.</w:t>
      </w:r>
    </w:p>
    <w:p w14:paraId="221467E1" w14:textId="114D7B5E" w:rsidR="00B45F40" w:rsidRDefault="00B45F40" w:rsidP="00F449EA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158AF572" w14:textId="39BB6CD3" w:rsidR="008206F1" w:rsidRPr="008206F1" w:rsidRDefault="008206F1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8206F1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Comentário da questão 1:</w:t>
      </w:r>
    </w:p>
    <w:p w14:paraId="581858AE" w14:textId="1399ECE0" w:rsidR="008206F1" w:rsidRDefault="008206F1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8206F1">
        <w:rPr>
          <w:rFonts w:ascii="Calibri" w:eastAsiaTheme="minorHAnsi" w:hAnsi="Calibri" w:cs="Calibri"/>
          <w:kern w:val="2"/>
          <w:lang w:val="pt-BR"/>
          <w14:ligatures w14:val="standardContextual"/>
        </w:rPr>
        <w:t>A fissura labiopalatina é a malformação craniofacial mais comum, afetando lábio, nariz e palato. Representa cerca de 65% das malformações nesta área e é classificada em quatro grupos: pré-forame incisivo (afetando apenas o lábio), transforame incisivo (lábio, rebordo alveolar e palato), pós-forame incisivo (apenas o palato) e fissuras faciais raras. As fissuras transforame incisivo podem limitar o crescimento maxilar e afetar a estética facial. O protocolo operatório de Dallas recomenda intervenções específicas em diferentes idades para correção gradual das deformidades</w:t>
      </w:r>
      <w:r w:rsidR="00EE3CC4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: </w:t>
      </w:r>
      <w:r w:rsidR="00EE3CC4" w:rsidRPr="00EE3CC4">
        <w:rPr>
          <w:rFonts w:ascii="Calibri" w:eastAsiaTheme="minorHAnsi" w:hAnsi="Calibri" w:cs="Calibri"/>
          <w:kern w:val="2"/>
          <w:lang w:val="pt-BR"/>
          <w14:ligatures w14:val="standardContextual"/>
        </w:rPr>
        <w:t>aos três meses de idade, fissura labial primária unilateral e nariz; de seis aos nove meses, palatoplastia em estágio único; aos cinco anos de idade, fissura secundária menor de nariz e lábio; dos sete aos nove anos, enxerto de osso esponjoso de ilíaco para fissura alveolar; após o crescimento pleno, cirurgia ortognática; dos 12 aos 18 anos, cirurgia de tecidos moles, rinoplastia ou outras</w:t>
      </w:r>
      <w:r w:rsidRPr="008206F1">
        <w:rPr>
          <w:rFonts w:ascii="Calibri" w:eastAsiaTheme="minorHAnsi" w:hAnsi="Calibri" w:cs="Calibri"/>
          <w:kern w:val="2"/>
          <w:lang w:val="pt-BR"/>
          <w14:ligatures w14:val="standardContextual"/>
        </w:rPr>
        <w:t>.</w:t>
      </w:r>
      <w:r w:rsidR="00EE3CC4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Portanto, a resposta da questão é a alternativa C.</w:t>
      </w:r>
    </w:p>
    <w:p w14:paraId="74CE557E" w14:textId="77777777" w:rsidR="00EE3CC4" w:rsidRDefault="00EE3CC4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72B9AEF7" w14:textId="32CD2CC3" w:rsidR="00EE3CC4" w:rsidRPr="00EE3CC4" w:rsidRDefault="00EE3CC4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EE3CC4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Questão 2 (USP 2017)</w:t>
      </w:r>
    </w:p>
    <w:p w14:paraId="2A356BDC" w14:textId="1BA53831" w:rsidR="007763A9" w:rsidRPr="007763A9" w:rsidRDefault="007763A9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7763A9">
        <w:rPr>
          <w:rFonts w:ascii="Calibri" w:eastAsiaTheme="minorHAnsi" w:hAnsi="Calibri" w:cs="Calibri"/>
          <w:kern w:val="2"/>
          <w:lang w:val="pt-BR"/>
          <w14:ligatures w14:val="standardContextual"/>
        </w:rPr>
        <w:t>Mulher de 16 anos apresentou sintomas de tosse, dor faríngea e febre baixa. Houve melhora progressiva desses sintomas, mas após quinze dias houve o desenvolvimento de um nódulo cervical na linha média, na projeção do osso hioide. Procurou atendimento médico e foi orientada a observar a evolução, sem necessidade de nenhuma medicação no momento. O nódulo não apresentou sinais flogísticos, mas persistiu. Retornou ao médico, que observou nódulo de consistência fibroelástica a elástica. A figura mostra o aspecto do nódulo à inspeção. (Conforme imagem do caderno de questões).</w:t>
      </w:r>
    </w:p>
    <w:p w14:paraId="32893B2A" w14:textId="55AF960B" w:rsidR="007763A9" w:rsidRDefault="007763A9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7763A9">
        <w:rPr>
          <w:rFonts w:ascii="Calibri" w:eastAsiaTheme="minorHAnsi" w:hAnsi="Calibri" w:cs="Calibri"/>
          <w:kern w:val="2"/>
          <w:lang w:val="pt-BR"/>
          <w14:ligatures w14:val="standardContextual"/>
        </w:rPr>
        <w:lastRenderedPageBreak/>
        <w:fldChar w:fldCharType="begin"/>
      </w:r>
      <w:r w:rsidRPr="007763A9">
        <w:rPr>
          <w:rFonts w:ascii="Calibri" w:eastAsiaTheme="minorHAnsi" w:hAnsi="Calibri" w:cs="Calibri"/>
          <w:kern w:val="2"/>
          <w:lang w:val="pt-BR"/>
          <w14:ligatures w14:val="standardContextual"/>
        </w:rPr>
        <w:instrText xml:space="preserve"> INCLUDEPICTURE "https://lh7-us.googleusercontent.com/docsz/AD_4nXfE04OMavTFwxhYqXy1pgcQAo3My-yBlKl_9PhYma1VH9swzeHQJYQ5eIIBfcftdiSkJfOLpm5cLpoXD6UvKZYlAvcvgmwRu2e6IbZ8hQwFCcGh3XMu-IPCcCiATTxuc8wfZ5igSv49hHm21pdV97wVKUxb?key=Cydb8iEUA2U_kwlt4EObbA" \* MERGEFORMATINET </w:instrText>
      </w:r>
      <w:r w:rsidRPr="007763A9">
        <w:rPr>
          <w:rFonts w:ascii="Calibri" w:eastAsiaTheme="minorHAnsi" w:hAnsi="Calibri" w:cs="Calibri"/>
          <w:kern w:val="2"/>
          <w:lang w:val="pt-BR"/>
          <w14:ligatures w14:val="standardContextual"/>
        </w:rPr>
        <w:fldChar w:fldCharType="separate"/>
      </w:r>
      <w:r w:rsidRPr="007763A9">
        <w:rPr>
          <w:rFonts w:ascii="Calibri" w:eastAsiaTheme="minorHAnsi" w:hAnsi="Calibri" w:cs="Calibri"/>
          <w:noProof/>
          <w:kern w:val="2"/>
          <w:lang w:val="pt-BR"/>
          <w14:ligatures w14:val="standardContextual"/>
        </w:rPr>
        <w:drawing>
          <wp:inline distT="0" distB="0" distL="0" distR="0" wp14:anchorId="21E35B61" wp14:editId="7E238646">
            <wp:extent cx="2563727" cy="1944547"/>
            <wp:effectExtent l="0" t="0" r="1905" b="0"/>
            <wp:docPr id="284120437" name="Picture 1" descr="A close-up of a person's ne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120437" name="Picture 1" descr="A close-up of a person's ne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298" cy="1948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63A9">
        <w:rPr>
          <w:rFonts w:ascii="Calibri" w:eastAsiaTheme="minorHAnsi" w:hAnsi="Calibri" w:cs="Calibri"/>
          <w:kern w:val="2"/>
          <w:lang w:val="pt-BR"/>
          <w14:ligatures w14:val="standardContextual"/>
        </w:rPr>
        <w:fldChar w:fldCharType="end"/>
      </w:r>
    </w:p>
    <w:p w14:paraId="6542C7BC" w14:textId="59F99D92" w:rsidR="007763A9" w:rsidRPr="007763A9" w:rsidRDefault="007763A9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7763A9">
        <w:rPr>
          <w:rFonts w:ascii="Calibri" w:eastAsiaTheme="minorHAnsi" w:hAnsi="Calibri" w:cs="Calibri"/>
          <w:kern w:val="2"/>
          <w:lang w:val="pt-BR"/>
          <w14:ligatures w14:val="standardContextual"/>
        </w:rPr>
        <w:t>Assinale a alternativa correta:</w:t>
      </w:r>
    </w:p>
    <w:p w14:paraId="2F1B8DA7" w14:textId="2C3BE0F7" w:rsidR="007763A9" w:rsidRPr="007763A9" w:rsidRDefault="007763A9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7763A9">
        <w:rPr>
          <w:rFonts w:ascii="Calibri" w:eastAsiaTheme="minorHAnsi" w:hAnsi="Calibri" w:cs="Calibri"/>
          <w:kern w:val="2"/>
          <w:lang w:val="pt-BR"/>
          <w14:ligatures w14:val="standardContextual"/>
        </w:rPr>
        <w:t>A) a localização da lesão permite afirmar que se trata de um cisto branquial</w:t>
      </w:r>
    </w:p>
    <w:p w14:paraId="4F161529" w14:textId="77777777" w:rsidR="007763A9" w:rsidRPr="007763A9" w:rsidRDefault="007763A9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7763A9">
        <w:rPr>
          <w:rFonts w:ascii="Calibri" w:eastAsiaTheme="minorHAnsi" w:hAnsi="Calibri" w:cs="Calibri"/>
          <w:kern w:val="2"/>
          <w:lang w:val="pt-BR"/>
          <w14:ligatures w14:val="standardContextual"/>
        </w:rPr>
        <w:t>B) o diagnóstico mais provável é linfonodomegalia cervical.</w:t>
      </w:r>
    </w:p>
    <w:p w14:paraId="1D36A967" w14:textId="77777777" w:rsidR="007763A9" w:rsidRPr="007763A9" w:rsidRDefault="007763A9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7763A9">
        <w:rPr>
          <w:rFonts w:ascii="Calibri" w:eastAsiaTheme="minorHAnsi" w:hAnsi="Calibri" w:cs="Calibri"/>
          <w:kern w:val="2"/>
          <w:lang w:val="pt-BR"/>
          <w14:ligatures w14:val="standardContextual"/>
        </w:rPr>
        <w:t>C) a mobilidade com a protrusão da língua virtualmente estabelece diagnóstico de cisto do ducto tireoglosso.</w:t>
      </w:r>
    </w:p>
    <w:p w14:paraId="550D9049" w14:textId="77777777" w:rsidR="007763A9" w:rsidRPr="007763A9" w:rsidRDefault="007763A9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7763A9">
        <w:rPr>
          <w:rFonts w:ascii="Calibri" w:eastAsiaTheme="minorHAnsi" w:hAnsi="Calibri" w:cs="Calibri"/>
          <w:kern w:val="2"/>
          <w:lang w:val="pt-BR"/>
          <w14:ligatures w14:val="standardContextual"/>
        </w:rPr>
        <w:t>D) a história clínica e o aspecto visual são sugestivos de linfoma.</w:t>
      </w:r>
    </w:p>
    <w:p w14:paraId="69E97DD0" w14:textId="77777777" w:rsidR="00CD15D9" w:rsidRDefault="00CD15D9" w:rsidP="00F449EA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3D8C8841" w14:textId="04E8F192" w:rsidR="00CD15D9" w:rsidRPr="008206F1" w:rsidRDefault="00CD15D9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8206F1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 xml:space="preserve">Comentário da questão </w:t>
      </w:r>
      <w:r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2</w:t>
      </w:r>
      <w:r w:rsidRPr="008206F1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:</w:t>
      </w:r>
    </w:p>
    <w:p w14:paraId="3671A46E" w14:textId="59F1B5CE" w:rsidR="007763A9" w:rsidRDefault="00C245D6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C245D6">
        <w:rPr>
          <w:rFonts w:ascii="Calibri" w:eastAsiaTheme="minorHAnsi" w:hAnsi="Calibri" w:cs="Calibri"/>
          <w:kern w:val="2"/>
          <w:lang w:val="pt-BR"/>
          <w14:ligatures w14:val="standardContextual"/>
        </w:rPr>
        <w:t>A mulher de 16 anos desenvolveu um nódulo cervical na linha média, na projeção do osso hioide, após apresentar sintomas de tosse, dor faríngea e febre baixa. O nódulo é descrito como tendo consistência fibroelástica a elástica e persistiu após duas semanas. Não apresenta sinais inflamatórios.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r w:rsidRPr="00C245D6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O cisto do ducto </w:t>
      </w:r>
      <w:proofErr w:type="spellStart"/>
      <w:r w:rsidRPr="00C245D6">
        <w:rPr>
          <w:rFonts w:ascii="Calibri" w:eastAsiaTheme="minorHAnsi" w:hAnsi="Calibri" w:cs="Calibri"/>
          <w:kern w:val="2"/>
          <w:lang w:val="pt-BR"/>
          <w14:ligatures w14:val="standardContextual"/>
        </w:rPr>
        <w:t>tireoglosso</w:t>
      </w:r>
      <w:proofErr w:type="spellEnd"/>
      <w:r w:rsidRPr="00C245D6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é uma condição congênita que pode se apresentar na linha média do pescoço, na região do osso hioide, e sua mobilidade com a protrusão da língua é um achado característico.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Assim sendo, a alternativa correta é C.</w:t>
      </w:r>
    </w:p>
    <w:p w14:paraId="55BFE421" w14:textId="77777777" w:rsidR="00C245D6" w:rsidRDefault="00C245D6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226993BA" w14:textId="7A235934" w:rsidR="00F449EA" w:rsidRPr="00F449EA" w:rsidRDefault="00F449EA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F449EA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 xml:space="preserve">Questão </w:t>
      </w:r>
      <w:r w:rsidR="00AD637D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3</w:t>
      </w:r>
      <w:r w:rsidRPr="00F449EA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 xml:space="preserve"> (CEREM BA 2023)</w:t>
      </w:r>
    </w:p>
    <w:p w14:paraId="1CA9A1AF" w14:textId="77777777" w:rsidR="00F449EA" w:rsidRPr="00F449EA" w:rsidRDefault="00F449EA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449EA">
        <w:rPr>
          <w:rFonts w:ascii="Calibri" w:eastAsiaTheme="minorHAnsi" w:hAnsi="Calibri" w:cs="Calibri"/>
          <w:kern w:val="2"/>
          <w:lang w:val="pt-BR"/>
          <w14:ligatures w14:val="standardContextual"/>
        </w:rPr>
        <w:t>Dadas as afirmativas relacionadas às anomalias dos arcos branquiais: </w:t>
      </w:r>
    </w:p>
    <w:p w14:paraId="32AC6BDA" w14:textId="77777777" w:rsidR="00F449EA" w:rsidRPr="00F449EA" w:rsidRDefault="00F449EA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449EA">
        <w:rPr>
          <w:rFonts w:ascii="Calibri" w:eastAsiaTheme="minorHAnsi" w:hAnsi="Calibri" w:cs="Calibri"/>
          <w:kern w:val="2"/>
          <w:lang w:val="pt-BR"/>
          <w14:ligatures w14:val="standardContextual"/>
        </w:rPr>
        <w:t>I. São tumores congênitos laterais, resultantes de defeitos de desenvolvimento embrionário que afetam os arcos branquiais; </w:t>
      </w:r>
    </w:p>
    <w:p w14:paraId="1BB24ECB" w14:textId="77777777" w:rsidR="00F449EA" w:rsidRPr="00F449EA" w:rsidRDefault="00F449EA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449EA">
        <w:rPr>
          <w:rFonts w:ascii="Calibri" w:eastAsiaTheme="minorHAnsi" w:hAnsi="Calibri" w:cs="Calibri"/>
          <w:kern w:val="2"/>
          <w:lang w:val="pt-BR"/>
          <w14:ligatures w14:val="standardContextual"/>
        </w:rPr>
        <w:t>II. Sua apresentação clínica ocorre sob forma de fístulas, que se manifestam na idade adulta; </w:t>
      </w:r>
    </w:p>
    <w:p w14:paraId="2285939B" w14:textId="77777777" w:rsidR="00F449EA" w:rsidRPr="00F449EA" w:rsidRDefault="00F449EA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449EA">
        <w:rPr>
          <w:rFonts w:ascii="Calibri" w:eastAsiaTheme="minorHAnsi" w:hAnsi="Calibri" w:cs="Calibri"/>
          <w:kern w:val="2"/>
          <w:lang w:val="pt-BR"/>
          <w14:ligatures w14:val="standardContextual"/>
        </w:rPr>
        <w:t>III. As anomalias do primeiro arco branquial são posteriores ao trajeto do nervo facial e têm relação com o conduto auditivo externo; </w:t>
      </w:r>
    </w:p>
    <w:p w14:paraId="3738664B" w14:textId="660933E3" w:rsidR="00F449EA" w:rsidRPr="00F449EA" w:rsidRDefault="00F449EA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449EA">
        <w:rPr>
          <w:rFonts w:ascii="Calibri" w:eastAsiaTheme="minorHAnsi" w:hAnsi="Calibri" w:cs="Calibri"/>
          <w:kern w:val="2"/>
          <w:lang w:val="pt-BR"/>
          <w14:ligatures w14:val="standardContextual"/>
        </w:rPr>
        <w:t>IV. As anomalias do terceiro arco branquial são raras e geralmente representadas por fístulas. </w:t>
      </w:r>
    </w:p>
    <w:p w14:paraId="09B917E7" w14:textId="77777777" w:rsidR="00F449EA" w:rsidRPr="00F449EA" w:rsidRDefault="00F449EA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449EA">
        <w:rPr>
          <w:rFonts w:ascii="Calibri" w:eastAsiaTheme="minorHAnsi" w:hAnsi="Calibri" w:cs="Calibri"/>
          <w:kern w:val="2"/>
          <w:lang w:val="pt-BR"/>
          <w14:ligatures w14:val="standardContextual"/>
        </w:rPr>
        <w:t>Verifica-se que estão corretas apenas: </w:t>
      </w:r>
    </w:p>
    <w:p w14:paraId="1CD6A56E" w14:textId="1382F2D2" w:rsidR="00F449EA" w:rsidRPr="00F449EA" w:rsidRDefault="00F449EA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A) </w:t>
      </w:r>
      <w:r w:rsidRPr="00F449EA">
        <w:rPr>
          <w:rFonts w:ascii="Calibri" w:eastAsiaTheme="minorHAnsi" w:hAnsi="Calibri" w:cs="Calibri"/>
          <w:kern w:val="2"/>
          <w:lang w:val="pt-BR"/>
          <w14:ligatures w14:val="standardContextual"/>
        </w:rPr>
        <w:t>I e II</w:t>
      </w:r>
    </w:p>
    <w:p w14:paraId="71951C63" w14:textId="21AA0FFF" w:rsidR="00F449EA" w:rsidRPr="00F449EA" w:rsidRDefault="00F449EA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B) </w:t>
      </w:r>
      <w:r w:rsidRPr="00F449EA">
        <w:rPr>
          <w:rFonts w:ascii="Calibri" w:eastAsiaTheme="minorHAnsi" w:hAnsi="Calibri" w:cs="Calibri"/>
          <w:kern w:val="2"/>
          <w:lang w:val="pt-BR"/>
          <w14:ligatures w14:val="standardContextual"/>
        </w:rPr>
        <w:t>I e IV</w:t>
      </w:r>
    </w:p>
    <w:p w14:paraId="006F0159" w14:textId="14347BD6" w:rsidR="00F449EA" w:rsidRPr="00F449EA" w:rsidRDefault="00F449EA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C) </w:t>
      </w:r>
      <w:r w:rsidRPr="00F449EA">
        <w:rPr>
          <w:rFonts w:ascii="Calibri" w:eastAsiaTheme="minorHAnsi" w:hAnsi="Calibri" w:cs="Calibri"/>
          <w:kern w:val="2"/>
          <w:lang w:val="pt-BR"/>
          <w14:ligatures w14:val="standardContextual"/>
        </w:rPr>
        <w:t>II e IV</w:t>
      </w:r>
    </w:p>
    <w:p w14:paraId="3D935EB7" w14:textId="3C7F7E2F" w:rsidR="00F449EA" w:rsidRPr="00F449EA" w:rsidRDefault="00F449EA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D) </w:t>
      </w:r>
      <w:r w:rsidRPr="00F449EA">
        <w:rPr>
          <w:rFonts w:ascii="Calibri" w:eastAsiaTheme="minorHAnsi" w:hAnsi="Calibri" w:cs="Calibri"/>
          <w:kern w:val="2"/>
          <w:lang w:val="pt-BR"/>
          <w14:ligatures w14:val="standardContextual"/>
        </w:rPr>
        <w:t>III e IV</w:t>
      </w:r>
    </w:p>
    <w:p w14:paraId="59A572D7" w14:textId="0218A8D2" w:rsidR="00F449EA" w:rsidRPr="00F449EA" w:rsidRDefault="00F449EA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E) </w:t>
      </w:r>
      <w:r w:rsidRPr="00F449EA">
        <w:rPr>
          <w:rFonts w:ascii="Calibri" w:eastAsiaTheme="minorHAnsi" w:hAnsi="Calibri" w:cs="Calibri"/>
          <w:kern w:val="2"/>
          <w:lang w:val="pt-BR"/>
          <w14:ligatures w14:val="standardContextual"/>
        </w:rPr>
        <w:t>I, II e III</w:t>
      </w:r>
    </w:p>
    <w:p w14:paraId="3B3377AD" w14:textId="77777777" w:rsidR="00F449EA" w:rsidRDefault="00F449EA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3843EBAA" w14:textId="6A8CC90A" w:rsidR="00F449EA" w:rsidRPr="00F449EA" w:rsidRDefault="00F449EA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F449EA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 xml:space="preserve">Comentário da questão </w:t>
      </w:r>
      <w:r w:rsidR="00AD637D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3</w:t>
      </w:r>
      <w:r w:rsidRPr="00F449EA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:</w:t>
      </w:r>
    </w:p>
    <w:p w14:paraId="0BFEA479" w14:textId="77777777" w:rsidR="00F449EA" w:rsidRPr="00F449EA" w:rsidRDefault="00F449EA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449EA">
        <w:rPr>
          <w:rFonts w:ascii="Calibri" w:eastAsiaTheme="minorHAnsi" w:hAnsi="Calibri" w:cs="Calibri"/>
          <w:kern w:val="2"/>
          <w:lang w:val="pt-BR"/>
          <w14:ligatures w14:val="standardContextual"/>
        </w:rPr>
        <w:t>I. Correta, pois os cistos branquiais são tipicamente localizados na região cervical lateral, resultando de defeitos no fechamento dos arcos ou fendas branquiais.</w:t>
      </w:r>
    </w:p>
    <w:p w14:paraId="42F87D37" w14:textId="77777777" w:rsidR="00F449EA" w:rsidRPr="00F449EA" w:rsidRDefault="00F449EA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449EA">
        <w:rPr>
          <w:rFonts w:ascii="Calibri" w:eastAsiaTheme="minorHAnsi" w:hAnsi="Calibri" w:cs="Calibri"/>
          <w:kern w:val="2"/>
          <w:lang w:val="pt-BR"/>
          <w14:ligatures w14:val="standardContextual"/>
        </w:rPr>
        <w:t>II. Errada, pois o cisto branquial é a apresentação mais comum, ocorrendo geralmente na infância ou adolescência, podendo também surgir na idade adulta.</w:t>
      </w:r>
    </w:p>
    <w:p w14:paraId="51E876DA" w14:textId="77777777" w:rsidR="00F449EA" w:rsidRPr="00F449EA" w:rsidRDefault="00F449EA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449EA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III. Errada, pois a fístula do primeiro arco branquial é conhecida como </w:t>
      </w:r>
      <w:proofErr w:type="spellStart"/>
      <w:r w:rsidRPr="00F449EA">
        <w:rPr>
          <w:rFonts w:ascii="Calibri" w:eastAsiaTheme="minorHAnsi" w:hAnsi="Calibri" w:cs="Calibri"/>
          <w:kern w:val="2"/>
          <w:lang w:val="pt-BR"/>
          <w14:ligatures w14:val="standardContextual"/>
        </w:rPr>
        <w:t>sinus</w:t>
      </w:r>
      <w:proofErr w:type="spellEnd"/>
      <w:r w:rsidRPr="00F449EA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pré-auricular, localizando-se anterior ao nervo facial, o que facilita sua ressecção.</w:t>
      </w:r>
    </w:p>
    <w:p w14:paraId="5E247B29" w14:textId="77777777" w:rsidR="00F449EA" w:rsidRPr="00F449EA" w:rsidRDefault="00F449EA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449EA">
        <w:rPr>
          <w:rFonts w:ascii="Calibri" w:eastAsiaTheme="minorHAnsi" w:hAnsi="Calibri" w:cs="Calibri"/>
          <w:kern w:val="2"/>
          <w:lang w:val="pt-BR"/>
          <w14:ligatures w14:val="standardContextual"/>
        </w:rPr>
        <w:t>IV. Correta, pois as anomalias do terceiro arco são mais raras, manifestando-se frequentemente como fístulas nos níveis cervicais mais baixos (III e IV).</w:t>
      </w:r>
    </w:p>
    <w:p w14:paraId="608B9613" w14:textId="0B5A9451" w:rsidR="00F449EA" w:rsidRDefault="00F449EA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Assim, a alternativa correta é a B.</w:t>
      </w:r>
    </w:p>
    <w:p w14:paraId="61C6389B" w14:textId="77777777" w:rsidR="00F449EA" w:rsidRDefault="00F449EA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38AC421F" w14:textId="230C5C04" w:rsidR="00F449EA" w:rsidRPr="00F449EA" w:rsidRDefault="00F449EA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F449EA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 xml:space="preserve">Questão </w:t>
      </w:r>
      <w:r w:rsidR="00AD637D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4</w:t>
      </w:r>
      <w:r w:rsidRPr="00F449EA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 xml:space="preserve"> (SUS SP 2023)</w:t>
      </w:r>
    </w:p>
    <w:p w14:paraId="473C78A9" w14:textId="28A1E3DC" w:rsidR="00F449EA" w:rsidRPr="00F449EA" w:rsidRDefault="00F449EA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449EA">
        <w:rPr>
          <w:rFonts w:ascii="Calibri" w:eastAsiaTheme="minorHAnsi" w:hAnsi="Calibri" w:cs="Calibri"/>
          <w:kern w:val="2"/>
          <w:lang w:val="pt-BR"/>
          <w14:ligatures w14:val="standardContextual"/>
        </w:rPr>
        <w:t>Considerando a imagem, assinale a alternativa que apresenta uma alteração ultrassonográfica que pode se associar aos teratomas cervicais: </w:t>
      </w:r>
    </w:p>
    <w:p w14:paraId="75EDC50B" w14:textId="1F8753B3" w:rsidR="00F449EA" w:rsidRPr="00F449EA" w:rsidRDefault="00F449EA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449EA">
        <w:rPr>
          <w:rFonts w:ascii="Calibri" w:eastAsiaTheme="minorHAnsi" w:hAnsi="Calibri" w:cs="Calibri"/>
          <w:kern w:val="2"/>
          <w:lang w:val="pt-BR"/>
          <w14:ligatures w14:val="standardContextual"/>
        </w:rPr>
        <w:fldChar w:fldCharType="begin"/>
      </w:r>
      <w:r w:rsidRPr="00F449EA">
        <w:rPr>
          <w:rFonts w:ascii="Calibri" w:eastAsiaTheme="minorHAnsi" w:hAnsi="Calibri" w:cs="Calibri"/>
          <w:kern w:val="2"/>
          <w:lang w:val="pt-BR"/>
          <w14:ligatures w14:val="standardContextual"/>
        </w:rPr>
        <w:instrText xml:space="preserve"> INCLUDEPICTURE "https://lh7-us.googleusercontent.com/docsz/AD_4nXdZGjcbhMZjaQC7I7mgSgJxKdTFwie_RIY9BzPVJZtOgoAKpcI41CGJr4Db8y0QplcjRg1v97SvymUuxhLH5yqhomMeK1Yqe7nXpkQveRwjJ1RcZg7wBTjh737NhN1-Cepw0yT843Kt6FbL4wUXWov_OY3Z?key=Cydb8iEUA2U_kwlt4EObbA" \* MERGEFORMATINET </w:instrText>
      </w:r>
      <w:r w:rsidRPr="00F449EA">
        <w:rPr>
          <w:rFonts w:ascii="Calibri" w:eastAsiaTheme="minorHAnsi" w:hAnsi="Calibri" w:cs="Calibri"/>
          <w:kern w:val="2"/>
          <w:lang w:val="pt-BR"/>
          <w14:ligatures w14:val="standardContextual"/>
        </w:rPr>
        <w:fldChar w:fldCharType="separate"/>
      </w:r>
      <w:r w:rsidRPr="00F449EA">
        <w:rPr>
          <w:rFonts w:ascii="Calibri" w:eastAsiaTheme="minorHAnsi" w:hAnsi="Calibri" w:cs="Calibri"/>
          <w:noProof/>
          <w:kern w:val="2"/>
          <w:lang w:val="pt-BR"/>
          <w14:ligatures w14:val="standardContextual"/>
        </w:rPr>
        <w:drawing>
          <wp:inline distT="0" distB="0" distL="0" distR="0" wp14:anchorId="1D8D0D1B" wp14:editId="1A32DE39">
            <wp:extent cx="3009418" cy="2816535"/>
            <wp:effectExtent l="0" t="0" r="635" b="3175"/>
            <wp:docPr id="40387608" name="Picture 2" descr="A ultrasound of a fetu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87608" name="Picture 2" descr="A ultrasound of a fetu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44" cy="2830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49EA">
        <w:rPr>
          <w:rFonts w:ascii="Calibri" w:eastAsiaTheme="minorHAnsi" w:hAnsi="Calibri" w:cs="Calibri"/>
          <w:kern w:val="2"/>
          <w:lang w:val="pt-BR"/>
          <w14:ligatures w14:val="standardContextual"/>
        </w:rPr>
        <w:fldChar w:fldCharType="end"/>
      </w:r>
    </w:p>
    <w:p w14:paraId="3DAD30D4" w14:textId="77777777" w:rsidR="00F449EA" w:rsidRPr="00F449EA" w:rsidRDefault="00F449EA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449EA">
        <w:rPr>
          <w:rFonts w:ascii="Calibri" w:eastAsiaTheme="minorHAnsi" w:hAnsi="Calibri" w:cs="Calibri"/>
          <w:kern w:val="2"/>
          <w:lang w:val="pt-BR"/>
          <w14:ligatures w14:val="standardContextual"/>
        </w:rPr>
        <w:t>A) É rara a associação com polidrâmnio. </w:t>
      </w:r>
    </w:p>
    <w:p w14:paraId="38371C31" w14:textId="77777777" w:rsidR="00F449EA" w:rsidRPr="00F449EA" w:rsidRDefault="00F449EA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449EA">
        <w:rPr>
          <w:rFonts w:ascii="Calibri" w:eastAsiaTheme="minorHAnsi" w:hAnsi="Calibri" w:cs="Calibri"/>
          <w:kern w:val="2"/>
          <w:lang w:val="pt-BR"/>
          <w14:ligatures w14:val="standardContextual"/>
        </w:rPr>
        <w:t>B) A placentomegalia não está presente. </w:t>
      </w:r>
    </w:p>
    <w:p w14:paraId="35416236" w14:textId="77777777" w:rsidR="00F449EA" w:rsidRPr="00F449EA" w:rsidRDefault="00F449EA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449EA">
        <w:rPr>
          <w:rFonts w:ascii="Calibri" w:eastAsiaTheme="minorHAnsi" w:hAnsi="Calibri" w:cs="Calibri"/>
          <w:kern w:val="2"/>
          <w:lang w:val="pt-BR"/>
          <w14:ligatures w14:val="standardContextual"/>
        </w:rPr>
        <w:t>C) Há aumento do líquido na bexiga fetal. </w:t>
      </w:r>
    </w:p>
    <w:p w14:paraId="2861865D" w14:textId="77777777" w:rsidR="00F449EA" w:rsidRPr="00F449EA" w:rsidRDefault="00F449EA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449EA">
        <w:rPr>
          <w:rFonts w:ascii="Calibri" w:eastAsiaTheme="minorHAnsi" w:hAnsi="Calibri" w:cs="Calibri"/>
          <w:kern w:val="2"/>
          <w:lang w:val="pt-BR"/>
          <w14:ligatures w14:val="standardContextual"/>
        </w:rPr>
        <w:t>D) Há redução ou ausência de bolha gástrica. </w:t>
      </w:r>
    </w:p>
    <w:p w14:paraId="406C61F8" w14:textId="77777777" w:rsidR="00F449EA" w:rsidRPr="00F449EA" w:rsidRDefault="00F449EA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449EA">
        <w:rPr>
          <w:rFonts w:ascii="Calibri" w:eastAsiaTheme="minorHAnsi" w:hAnsi="Calibri" w:cs="Calibri"/>
          <w:kern w:val="2"/>
          <w:lang w:val="pt-BR"/>
          <w14:ligatures w14:val="standardContextual"/>
        </w:rPr>
        <w:t>E) O líquido amniótico está reduzido. </w:t>
      </w:r>
    </w:p>
    <w:p w14:paraId="18F74C2D" w14:textId="77777777" w:rsidR="00F449EA" w:rsidRPr="00F449EA" w:rsidRDefault="00F449EA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45FAB852" w14:textId="33295A66" w:rsidR="00F449EA" w:rsidRPr="00F449EA" w:rsidRDefault="00F449EA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F449EA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 xml:space="preserve">Comentário da questão </w:t>
      </w:r>
      <w:r w:rsidR="00AD637D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4</w:t>
      </w:r>
      <w:r w:rsidRPr="00F449EA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:</w:t>
      </w:r>
    </w:p>
    <w:p w14:paraId="6F35CDC1" w14:textId="1BCFD63A" w:rsidR="00F449EA" w:rsidRPr="00F449EA" w:rsidRDefault="00F449EA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À ultrassonografia, observa-se um feto com teratoma cervical. </w:t>
      </w:r>
      <w:r w:rsidRPr="00F449EA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Os teratomas cervicais podem causar obstrução na traqueia e no esôfago, resultando na redução da absorção de líquido amniótico e no acúmulo deste na cavidade amniótica, conhecido como polidrâmnio. A obstrução </w:t>
      </w:r>
      <w:r w:rsidRPr="00F449EA">
        <w:rPr>
          <w:rFonts w:ascii="Calibri" w:eastAsiaTheme="minorHAnsi" w:hAnsi="Calibri" w:cs="Calibri"/>
          <w:kern w:val="2"/>
          <w:lang w:val="pt-BR"/>
          <w14:ligatures w14:val="standardContextual"/>
        </w:rPr>
        <w:lastRenderedPageBreak/>
        <w:t>no esôfago impede que o líquido amniótico chegue ao estômago, deixando-o vazio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(diminuição da bolha gástrica)</w:t>
      </w:r>
      <w:r w:rsidRPr="00F449EA">
        <w:rPr>
          <w:rFonts w:ascii="Calibri" w:eastAsiaTheme="minorHAnsi" w:hAnsi="Calibri" w:cs="Calibri"/>
          <w:kern w:val="2"/>
          <w:lang w:val="pt-BR"/>
          <w14:ligatures w14:val="standardContextual"/>
        </w:rPr>
        <w:t>. Essas condições podem levar a complicações como polidrâmnio, devido à diminuição na absorção de líquido amniótico. Não há interferência no tamanho da bexiga pelas malformações que causam obstrução gastrointestinal</w:t>
      </w:r>
      <w:r w:rsidR="00AD637D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alto</w:t>
      </w:r>
      <w:r w:rsidRPr="00F449EA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, como o teratoma cervical. Além disso, essas malformações podem estar associadas à </w:t>
      </w:r>
      <w:proofErr w:type="spellStart"/>
      <w:r w:rsidRPr="00F449EA">
        <w:rPr>
          <w:rFonts w:ascii="Calibri" w:eastAsiaTheme="minorHAnsi" w:hAnsi="Calibri" w:cs="Calibri"/>
          <w:kern w:val="2"/>
          <w:lang w:val="pt-BR"/>
          <w14:ligatures w14:val="standardContextual"/>
        </w:rPr>
        <w:t>placentomegalia</w:t>
      </w:r>
      <w:proofErr w:type="spellEnd"/>
      <w:r w:rsidRPr="00F449EA">
        <w:rPr>
          <w:rFonts w:ascii="Calibri" w:eastAsiaTheme="minorHAnsi" w:hAnsi="Calibri" w:cs="Calibri"/>
          <w:kern w:val="2"/>
          <w:lang w:val="pt-BR"/>
          <w14:ligatures w14:val="standardContextual"/>
        </w:rPr>
        <w:t>.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Portanto, a resposta para a questão é a alternativa D.</w:t>
      </w:r>
    </w:p>
    <w:p w14:paraId="4082EBF5" w14:textId="77777777" w:rsidR="00F449EA" w:rsidRPr="00F449EA" w:rsidRDefault="00F449EA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7C324551" w14:textId="77777777" w:rsidR="00F449EA" w:rsidRPr="00C245D6" w:rsidRDefault="00F449EA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62CE4CFF" w14:textId="77777777" w:rsidR="00C245D6" w:rsidRPr="00C245D6" w:rsidRDefault="00C245D6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64706BC4" w14:textId="77777777" w:rsidR="00EE3CC4" w:rsidRPr="007763A9" w:rsidRDefault="00EE3CC4" w:rsidP="00F449E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sectPr w:rsidR="00EE3CC4" w:rsidRPr="007763A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46DCD"/>
    <w:multiLevelType w:val="multilevel"/>
    <w:tmpl w:val="53F07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9E2139"/>
    <w:multiLevelType w:val="hybridMultilevel"/>
    <w:tmpl w:val="2FBEFA54"/>
    <w:lvl w:ilvl="0" w:tplc="4248389C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A42D28"/>
    <w:multiLevelType w:val="hybridMultilevel"/>
    <w:tmpl w:val="F1AC0C7A"/>
    <w:lvl w:ilvl="0" w:tplc="B0622B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216B85"/>
    <w:multiLevelType w:val="multilevel"/>
    <w:tmpl w:val="55482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BB6B8E"/>
    <w:multiLevelType w:val="hybridMultilevel"/>
    <w:tmpl w:val="C85874A8"/>
    <w:lvl w:ilvl="0" w:tplc="B6E04328">
      <w:start w:val="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4687249">
    <w:abstractNumId w:val="0"/>
    <w:lvlOverride w:ilvl="0">
      <w:lvl w:ilvl="0">
        <w:numFmt w:val="lowerLetter"/>
        <w:lvlText w:val="%1."/>
        <w:lvlJc w:val="left"/>
      </w:lvl>
    </w:lvlOverride>
  </w:num>
  <w:num w:numId="2" w16cid:durableId="1029070706">
    <w:abstractNumId w:val="0"/>
    <w:lvlOverride w:ilvl="0">
      <w:lvl w:ilvl="0">
        <w:numFmt w:val="lowerLetter"/>
        <w:lvlText w:val="%1."/>
        <w:lvlJc w:val="left"/>
      </w:lvl>
    </w:lvlOverride>
  </w:num>
  <w:num w:numId="3" w16cid:durableId="810824548">
    <w:abstractNumId w:val="0"/>
    <w:lvlOverride w:ilvl="0">
      <w:lvl w:ilvl="0">
        <w:numFmt w:val="lowerLetter"/>
        <w:lvlText w:val="%1."/>
        <w:lvlJc w:val="left"/>
      </w:lvl>
    </w:lvlOverride>
  </w:num>
  <w:num w:numId="4" w16cid:durableId="758410268">
    <w:abstractNumId w:val="0"/>
    <w:lvlOverride w:ilvl="0">
      <w:lvl w:ilvl="0">
        <w:numFmt w:val="lowerLetter"/>
        <w:lvlText w:val="%1."/>
        <w:lvlJc w:val="left"/>
      </w:lvl>
    </w:lvlOverride>
  </w:num>
  <w:num w:numId="5" w16cid:durableId="85229380">
    <w:abstractNumId w:val="1"/>
  </w:num>
  <w:num w:numId="6" w16cid:durableId="30688375">
    <w:abstractNumId w:val="4"/>
  </w:num>
  <w:num w:numId="7" w16cid:durableId="116995444">
    <w:abstractNumId w:val="3"/>
    <w:lvlOverride w:ilvl="0">
      <w:lvl w:ilvl="0">
        <w:numFmt w:val="lowerLetter"/>
        <w:lvlText w:val="%1."/>
        <w:lvlJc w:val="left"/>
      </w:lvl>
    </w:lvlOverride>
  </w:num>
  <w:num w:numId="8" w16cid:durableId="1042943058">
    <w:abstractNumId w:val="3"/>
    <w:lvlOverride w:ilvl="0">
      <w:lvl w:ilvl="0">
        <w:numFmt w:val="lowerLetter"/>
        <w:lvlText w:val="%1."/>
        <w:lvlJc w:val="left"/>
      </w:lvl>
    </w:lvlOverride>
  </w:num>
  <w:num w:numId="9" w16cid:durableId="1349940902">
    <w:abstractNumId w:val="3"/>
    <w:lvlOverride w:ilvl="0">
      <w:lvl w:ilvl="0">
        <w:numFmt w:val="lowerLetter"/>
        <w:lvlText w:val="%1."/>
        <w:lvlJc w:val="left"/>
      </w:lvl>
    </w:lvlOverride>
  </w:num>
  <w:num w:numId="10" w16cid:durableId="665742553">
    <w:abstractNumId w:val="3"/>
    <w:lvlOverride w:ilvl="0">
      <w:lvl w:ilvl="0">
        <w:numFmt w:val="lowerLetter"/>
        <w:lvlText w:val="%1."/>
        <w:lvlJc w:val="left"/>
      </w:lvl>
    </w:lvlOverride>
  </w:num>
  <w:num w:numId="11" w16cid:durableId="1588344791">
    <w:abstractNumId w:val="3"/>
    <w:lvlOverride w:ilvl="0">
      <w:lvl w:ilvl="0">
        <w:numFmt w:val="lowerLetter"/>
        <w:lvlText w:val="%1."/>
        <w:lvlJc w:val="left"/>
      </w:lvl>
    </w:lvlOverride>
  </w:num>
  <w:num w:numId="12" w16cid:durableId="3761281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B9C"/>
    <w:rsid w:val="0000146D"/>
    <w:rsid w:val="00007488"/>
    <w:rsid w:val="000228A7"/>
    <w:rsid w:val="0002373F"/>
    <w:rsid w:val="0003586D"/>
    <w:rsid w:val="00037E45"/>
    <w:rsid w:val="0004195A"/>
    <w:rsid w:val="0004628A"/>
    <w:rsid w:val="00054EDC"/>
    <w:rsid w:val="00055F3A"/>
    <w:rsid w:val="000571CE"/>
    <w:rsid w:val="000575F1"/>
    <w:rsid w:val="000616DD"/>
    <w:rsid w:val="0006222E"/>
    <w:rsid w:val="0007148A"/>
    <w:rsid w:val="00081337"/>
    <w:rsid w:val="0008338F"/>
    <w:rsid w:val="00085657"/>
    <w:rsid w:val="000959C3"/>
    <w:rsid w:val="000A2A67"/>
    <w:rsid w:val="000A652F"/>
    <w:rsid w:val="000A7F90"/>
    <w:rsid w:val="000C0B97"/>
    <w:rsid w:val="000D43A5"/>
    <w:rsid w:val="000D7A39"/>
    <w:rsid w:val="000E4A7C"/>
    <w:rsid w:val="000F08C7"/>
    <w:rsid w:val="000F1C8C"/>
    <w:rsid w:val="00105E6A"/>
    <w:rsid w:val="00110101"/>
    <w:rsid w:val="0011499A"/>
    <w:rsid w:val="00120801"/>
    <w:rsid w:val="0012420E"/>
    <w:rsid w:val="001247B6"/>
    <w:rsid w:val="001354C0"/>
    <w:rsid w:val="00137EE4"/>
    <w:rsid w:val="001413BF"/>
    <w:rsid w:val="0014326F"/>
    <w:rsid w:val="001433BF"/>
    <w:rsid w:val="00154363"/>
    <w:rsid w:val="001627B4"/>
    <w:rsid w:val="00165DDC"/>
    <w:rsid w:val="00176F3C"/>
    <w:rsid w:val="00185880"/>
    <w:rsid w:val="00190622"/>
    <w:rsid w:val="001A09CE"/>
    <w:rsid w:val="001A6A25"/>
    <w:rsid w:val="001B395B"/>
    <w:rsid w:val="001B4774"/>
    <w:rsid w:val="001B4B89"/>
    <w:rsid w:val="001B4EE6"/>
    <w:rsid w:val="001C0165"/>
    <w:rsid w:val="001C6C14"/>
    <w:rsid w:val="001C780F"/>
    <w:rsid w:val="001D405B"/>
    <w:rsid w:val="001D5739"/>
    <w:rsid w:val="001D78F4"/>
    <w:rsid w:val="001E010F"/>
    <w:rsid w:val="001F43E9"/>
    <w:rsid w:val="00202349"/>
    <w:rsid w:val="002066B5"/>
    <w:rsid w:val="00212929"/>
    <w:rsid w:val="002146FA"/>
    <w:rsid w:val="00215D62"/>
    <w:rsid w:val="00220C8E"/>
    <w:rsid w:val="00222674"/>
    <w:rsid w:val="00223FEA"/>
    <w:rsid w:val="00224D2B"/>
    <w:rsid w:val="00225C1F"/>
    <w:rsid w:val="0023329C"/>
    <w:rsid w:val="00240AAC"/>
    <w:rsid w:val="00243543"/>
    <w:rsid w:val="00250FB5"/>
    <w:rsid w:val="0025356C"/>
    <w:rsid w:val="00264044"/>
    <w:rsid w:val="00266919"/>
    <w:rsid w:val="002672C9"/>
    <w:rsid w:val="0027005E"/>
    <w:rsid w:val="00280620"/>
    <w:rsid w:val="00281D13"/>
    <w:rsid w:val="00284A51"/>
    <w:rsid w:val="002926B5"/>
    <w:rsid w:val="002933C5"/>
    <w:rsid w:val="00297E60"/>
    <w:rsid w:val="002B2416"/>
    <w:rsid w:val="002B5CC4"/>
    <w:rsid w:val="002C3DBC"/>
    <w:rsid w:val="002D0377"/>
    <w:rsid w:val="002D1A91"/>
    <w:rsid w:val="002D7362"/>
    <w:rsid w:val="002D78D0"/>
    <w:rsid w:val="002E1ECA"/>
    <w:rsid w:val="002E2555"/>
    <w:rsid w:val="002F0C7B"/>
    <w:rsid w:val="002F1F49"/>
    <w:rsid w:val="002F70BE"/>
    <w:rsid w:val="002F78AF"/>
    <w:rsid w:val="00303925"/>
    <w:rsid w:val="00311176"/>
    <w:rsid w:val="0032040D"/>
    <w:rsid w:val="00326CD6"/>
    <w:rsid w:val="0033548B"/>
    <w:rsid w:val="00340E5D"/>
    <w:rsid w:val="0034159A"/>
    <w:rsid w:val="003446DA"/>
    <w:rsid w:val="0034598B"/>
    <w:rsid w:val="00355E21"/>
    <w:rsid w:val="00375559"/>
    <w:rsid w:val="0038164B"/>
    <w:rsid w:val="00386547"/>
    <w:rsid w:val="003869AD"/>
    <w:rsid w:val="00390659"/>
    <w:rsid w:val="003932EA"/>
    <w:rsid w:val="00394AE0"/>
    <w:rsid w:val="00394C10"/>
    <w:rsid w:val="003963C7"/>
    <w:rsid w:val="00396AB3"/>
    <w:rsid w:val="003A0AA9"/>
    <w:rsid w:val="003A674A"/>
    <w:rsid w:val="003B7041"/>
    <w:rsid w:val="003C3B6A"/>
    <w:rsid w:val="003C7199"/>
    <w:rsid w:val="003E2C9F"/>
    <w:rsid w:val="003E7C1E"/>
    <w:rsid w:val="003F008C"/>
    <w:rsid w:val="003F322B"/>
    <w:rsid w:val="003F5030"/>
    <w:rsid w:val="004016E1"/>
    <w:rsid w:val="00426AE0"/>
    <w:rsid w:val="00427B6A"/>
    <w:rsid w:val="0043184E"/>
    <w:rsid w:val="004339EC"/>
    <w:rsid w:val="0043506B"/>
    <w:rsid w:val="00444073"/>
    <w:rsid w:val="0044442D"/>
    <w:rsid w:val="00445C9E"/>
    <w:rsid w:val="00446B9C"/>
    <w:rsid w:val="004512CF"/>
    <w:rsid w:val="00453945"/>
    <w:rsid w:val="00456D81"/>
    <w:rsid w:val="004571BB"/>
    <w:rsid w:val="00460295"/>
    <w:rsid w:val="00462201"/>
    <w:rsid w:val="0047065D"/>
    <w:rsid w:val="004862EB"/>
    <w:rsid w:val="00490B45"/>
    <w:rsid w:val="00491516"/>
    <w:rsid w:val="004925BB"/>
    <w:rsid w:val="004A0814"/>
    <w:rsid w:val="004A615B"/>
    <w:rsid w:val="004A7596"/>
    <w:rsid w:val="004B556B"/>
    <w:rsid w:val="004E13AD"/>
    <w:rsid w:val="004E20ED"/>
    <w:rsid w:val="004E53F6"/>
    <w:rsid w:val="004E6452"/>
    <w:rsid w:val="004F4B31"/>
    <w:rsid w:val="004F4F99"/>
    <w:rsid w:val="004F69F6"/>
    <w:rsid w:val="0050200E"/>
    <w:rsid w:val="00502DE7"/>
    <w:rsid w:val="00507FD4"/>
    <w:rsid w:val="005133A3"/>
    <w:rsid w:val="005207FB"/>
    <w:rsid w:val="005251C1"/>
    <w:rsid w:val="00526435"/>
    <w:rsid w:val="00527828"/>
    <w:rsid w:val="00531CC8"/>
    <w:rsid w:val="00532969"/>
    <w:rsid w:val="0054032D"/>
    <w:rsid w:val="005410F4"/>
    <w:rsid w:val="005411D9"/>
    <w:rsid w:val="00545529"/>
    <w:rsid w:val="005513AF"/>
    <w:rsid w:val="00553503"/>
    <w:rsid w:val="00553EB7"/>
    <w:rsid w:val="00555BD6"/>
    <w:rsid w:val="005617E7"/>
    <w:rsid w:val="00565B37"/>
    <w:rsid w:val="00565D53"/>
    <w:rsid w:val="005713E6"/>
    <w:rsid w:val="005725F6"/>
    <w:rsid w:val="005734C9"/>
    <w:rsid w:val="00576EC6"/>
    <w:rsid w:val="00577A74"/>
    <w:rsid w:val="00577DC2"/>
    <w:rsid w:val="0058220F"/>
    <w:rsid w:val="00587BC1"/>
    <w:rsid w:val="005A077A"/>
    <w:rsid w:val="005B2DED"/>
    <w:rsid w:val="005C0523"/>
    <w:rsid w:val="005C4690"/>
    <w:rsid w:val="005D04FC"/>
    <w:rsid w:val="005D4483"/>
    <w:rsid w:val="005E7227"/>
    <w:rsid w:val="005F37C4"/>
    <w:rsid w:val="0061126B"/>
    <w:rsid w:val="0061166C"/>
    <w:rsid w:val="0061565D"/>
    <w:rsid w:val="00616C13"/>
    <w:rsid w:val="0062358D"/>
    <w:rsid w:val="00624496"/>
    <w:rsid w:val="0063482D"/>
    <w:rsid w:val="006357D7"/>
    <w:rsid w:val="00640D7C"/>
    <w:rsid w:val="00642C8D"/>
    <w:rsid w:val="0067233E"/>
    <w:rsid w:val="00673C75"/>
    <w:rsid w:val="006764A2"/>
    <w:rsid w:val="006835AB"/>
    <w:rsid w:val="006859ED"/>
    <w:rsid w:val="00686A31"/>
    <w:rsid w:val="00690FC8"/>
    <w:rsid w:val="00695B5F"/>
    <w:rsid w:val="006A0F61"/>
    <w:rsid w:val="006A1842"/>
    <w:rsid w:val="006B201B"/>
    <w:rsid w:val="006B6237"/>
    <w:rsid w:val="006B7BA8"/>
    <w:rsid w:val="006C6787"/>
    <w:rsid w:val="006D37BB"/>
    <w:rsid w:val="006D58A8"/>
    <w:rsid w:val="006D66A8"/>
    <w:rsid w:val="006E3D82"/>
    <w:rsid w:val="006E75C9"/>
    <w:rsid w:val="006E7CAD"/>
    <w:rsid w:val="006F176C"/>
    <w:rsid w:val="006F1F71"/>
    <w:rsid w:val="0070133C"/>
    <w:rsid w:val="007030A0"/>
    <w:rsid w:val="007031A2"/>
    <w:rsid w:val="00703E90"/>
    <w:rsid w:val="00715B17"/>
    <w:rsid w:val="00716316"/>
    <w:rsid w:val="00717E87"/>
    <w:rsid w:val="00724307"/>
    <w:rsid w:val="00727CFB"/>
    <w:rsid w:val="00730FFB"/>
    <w:rsid w:val="00734CE8"/>
    <w:rsid w:val="00734F6B"/>
    <w:rsid w:val="00735AC9"/>
    <w:rsid w:val="00742AAB"/>
    <w:rsid w:val="00747BE9"/>
    <w:rsid w:val="00752D7E"/>
    <w:rsid w:val="00753831"/>
    <w:rsid w:val="0075566A"/>
    <w:rsid w:val="00764FCC"/>
    <w:rsid w:val="007665D3"/>
    <w:rsid w:val="007748A7"/>
    <w:rsid w:val="007763A9"/>
    <w:rsid w:val="0079077A"/>
    <w:rsid w:val="0079267E"/>
    <w:rsid w:val="00797C9F"/>
    <w:rsid w:val="007A1153"/>
    <w:rsid w:val="007A7822"/>
    <w:rsid w:val="007A7A41"/>
    <w:rsid w:val="007C2291"/>
    <w:rsid w:val="007D26F0"/>
    <w:rsid w:val="007D4686"/>
    <w:rsid w:val="007D4FFE"/>
    <w:rsid w:val="007D626B"/>
    <w:rsid w:val="007D6AD0"/>
    <w:rsid w:val="007D6AE4"/>
    <w:rsid w:val="007E5E7E"/>
    <w:rsid w:val="007F02B2"/>
    <w:rsid w:val="007F259A"/>
    <w:rsid w:val="007F5DCA"/>
    <w:rsid w:val="008021BB"/>
    <w:rsid w:val="00804568"/>
    <w:rsid w:val="00805A87"/>
    <w:rsid w:val="00811016"/>
    <w:rsid w:val="00811029"/>
    <w:rsid w:val="008132DC"/>
    <w:rsid w:val="00814843"/>
    <w:rsid w:val="008206F1"/>
    <w:rsid w:val="00822FF7"/>
    <w:rsid w:val="008336A8"/>
    <w:rsid w:val="00843C91"/>
    <w:rsid w:val="0084421D"/>
    <w:rsid w:val="00847329"/>
    <w:rsid w:val="00852ECF"/>
    <w:rsid w:val="00880C0B"/>
    <w:rsid w:val="00890517"/>
    <w:rsid w:val="008924ED"/>
    <w:rsid w:val="008A6B71"/>
    <w:rsid w:val="008B1DFE"/>
    <w:rsid w:val="008C40DD"/>
    <w:rsid w:val="008C4993"/>
    <w:rsid w:val="008C539A"/>
    <w:rsid w:val="008C6F09"/>
    <w:rsid w:val="008C750E"/>
    <w:rsid w:val="008E2CDB"/>
    <w:rsid w:val="008E6A02"/>
    <w:rsid w:val="008F00E9"/>
    <w:rsid w:val="008F1825"/>
    <w:rsid w:val="008F6C58"/>
    <w:rsid w:val="00917F53"/>
    <w:rsid w:val="009205CD"/>
    <w:rsid w:val="009252DF"/>
    <w:rsid w:val="00926183"/>
    <w:rsid w:val="00926B4A"/>
    <w:rsid w:val="00927D63"/>
    <w:rsid w:val="00930DD0"/>
    <w:rsid w:val="00934DFB"/>
    <w:rsid w:val="00936E4F"/>
    <w:rsid w:val="009405C0"/>
    <w:rsid w:val="00952BBE"/>
    <w:rsid w:val="009578F0"/>
    <w:rsid w:val="009624D4"/>
    <w:rsid w:val="00970346"/>
    <w:rsid w:val="00971D4E"/>
    <w:rsid w:val="00972A6D"/>
    <w:rsid w:val="00977518"/>
    <w:rsid w:val="00977D9A"/>
    <w:rsid w:val="00983754"/>
    <w:rsid w:val="00983E24"/>
    <w:rsid w:val="00985996"/>
    <w:rsid w:val="009860D4"/>
    <w:rsid w:val="0099066F"/>
    <w:rsid w:val="00997FA8"/>
    <w:rsid w:val="009A1A83"/>
    <w:rsid w:val="009A1CEE"/>
    <w:rsid w:val="009A1DEC"/>
    <w:rsid w:val="009B16FF"/>
    <w:rsid w:val="009B6D5E"/>
    <w:rsid w:val="009C12F7"/>
    <w:rsid w:val="009C34FD"/>
    <w:rsid w:val="009C5B4C"/>
    <w:rsid w:val="009D188E"/>
    <w:rsid w:val="009E561A"/>
    <w:rsid w:val="009F057F"/>
    <w:rsid w:val="009F1A04"/>
    <w:rsid w:val="009F3DE7"/>
    <w:rsid w:val="009F6BCE"/>
    <w:rsid w:val="009F73CF"/>
    <w:rsid w:val="00A02A0B"/>
    <w:rsid w:val="00A03305"/>
    <w:rsid w:val="00A078F4"/>
    <w:rsid w:val="00A20C15"/>
    <w:rsid w:val="00A23987"/>
    <w:rsid w:val="00A2489C"/>
    <w:rsid w:val="00A30B96"/>
    <w:rsid w:val="00A33626"/>
    <w:rsid w:val="00A33C68"/>
    <w:rsid w:val="00A63612"/>
    <w:rsid w:val="00A7323D"/>
    <w:rsid w:val="00A75CA7"/>
    <w:rsid w:val="00A76D14"/>
    <w:rsid w:val="00A81127"/>
    <w:rsid w:val="00A846EE"/>
    <w:rsid w:val="00A9286F"/>
    <w:rsid w:val="00A96D24"/>
    <w:rsid w:val="00A96F9E"/>
    <w:rsid w:val="00A97180"/>
    <w:rsid w:val="00A9749D"/>
    <w:rsid w:val="00A97F99"/>
    <w:rsid w:val="00AC0879"/>
    <w:rsid w:val="00AC7222"/>
    <w:rsid w:val="00AD1D9C"/>
    <w:rsid w:val="00AD1DC3"/>
    <w:rsid w:val="00AD5A5A"/>
    <w:rsid w:val="00AD5B37"/>
    <w:rsid w:val="00AD637D"/>
    <w:rsid w:val="00B041C4"/>
    <w:rsid w:val="00B1611C"/>
    <w:rsid w:val="00B2092E"/>
    <w:rsid w:val="00B22D15"/>
    <w:rsid w:val="00B26777"/>
    <w:rsid w:val="00B31E9E"/>
    <w:rsid w:val="00B336A9"/>
    <w:rsid w:val="00B34820"/>
    <w:rsid w:val="00B422E6"/>
    <w:rsid w:val="00B43217"/>
    <w:rsid w:val="00B4371D"/>
    <w:rsid w:val="00B45F40"/>
    <w:rsid w:val="00B47DA8"/>
    <w:rsid w:val="00B5118B"/>
    <w:rsid w:val="00B51B9B"/>
    <w:rsid w:val="00B546AA"/>
    <w:rsid w:val="00B57AAE"/>
    <w:rsid w:val="00B60DD5"/>
    <w:rsid w:val="00B708E1"/>
    <w:rsid w:val="00B77C32"/>
    <w:rsid w:val="00B830D2"/>
    <w:rsid w:val="00B83E62"/>
    <w:rsid w:val="00B85823"/>
    <w:rsid w:val="00B94EF9"/>
    <w:rsid w:val="00B95F32"/>
    <w:rsid w:val="00B96C77"/>
    <w:rsid w:val="00B978B5"/>
    <w:rsid w:val="00BA34BB"/>
    <w:rsid w:val="00BB0126"/>
    <w:rsid w:val="00BB380B"/>
    <w:rsid w:val="00BB4B4B"/>
    <w:rsid w:val="00BB5CF4"/>
    <w:rsid w:val="00BC2D6E"/>
    <w:rsid w:val="00BD16FF"/>
    <w:rsid w:val="00BD1961"/>
    <w:rsid w:val="00BE674C"/>
    <w:rsid w:val="00BE6B7D"/>
    <w:rsid w:val="00BF3026"/>
    <w:rsid w:val="00C03D61"/>
    <w:rsid w:val="00C03EE6"/>
    <w:rsid w:val="00C05DD6"/>
    <w:rsid w:val="00C12A15"/>
    <w:rsid w:val="00C14AC7"/>
    <w:rsid w:val="00C17428"/>
    <w:rsid w:val="00C20524"/>
    <w:rsid w:val="00C21E97"/>
    <w:rsid w:val="00C245D6"/>
    <w:rsid w:val="00C26B72"/>
    <w:rsid w:val="00C3632E"/>
    <w:rsid w:val="00C377BA"/>
    <w:rsid w:val="00C4311D"/>
    <w:rsid w:val="00C54633"/>
    <w:rsid w:val="00C6138C"/>
    <w:rsid w:val="00C62F7A"/>
    <w:rsid w:val="00C659F3"/>
    <w:rsid w:val="00C67BE4"/>
    <w:rsid w:val="00C85C94"/>
    <w:rsid w:val="00C96237"/>
    <w:rsid w:val="00C97143"/>
    <w:rsid w:val="00CA250F"/>
    <w:rsid w:val="00CA4324"/>
    <w:rsid w:val="00CB5D90"/>
    <w:rsid w:val="00CB7239"/>
    <w:rsid w:val="00CC2985"/>
    <w:rsid w:val="00CC56B0"/>
    <w:rsid w:val="00CC59C0"/>
    <w:rsid w:val="00CC7481"/>
    <w:rsid w:val="00CD0774"/>
    <w:rsid w:val="00CD15D9"/>
    <w:rsid w:val="00CE0246"/>
    <w:rsid w:val="00CE4BF6"/>
    <w:rsid w:val="00CE60EC"/>
    <w:rsid w:val="00CE6C6C"/>
    <w:rsid w:val="00CF0D7F"/>
    <w:rsid w:val="00D006C6"/>
    <w:rsid w:val="00D06570"/>
    <w:rsid w:val="00D07E48"/>
    <w:rsid w:val="00D10732"/>
    <w:rsid w:val="00D14B2D"/>
    <w:rsid w:val="00D1701B"/>
    <w:rsid w:val="00D24716"/>
    <w:rsid w:val="00D31308"/>
    <w:rsid w:val="00D36EEC"/>
    <w:rsid w:val="00D41376"/>
    <w:rsid w:val="00D41B1C"/>
    <w:rsid w:val="00D42B4D"/>
    <w:rsid w:val="00D46BEF"/>
    <w:rsid w:val="00D55F23"/>
    <w:rsid w:val="00D60C24"/>
    <w:rsid w:val="00D6422D"/>
    <w:rsid w:val="00D7323F"/>
    <w:rsid w:val="00D7412B"/>
    <w:rsid w:val="00D7556B"/>
    <w:rsid w:val="00D77516"/>
    <w:rsid w:val="00D856ED"/>
    <w:rsid w:val="00D8672D"/>
    <w:rsid w:val="00D93F0D"/>
    <w:rsid w:val="00D958B9"/>
    <w:rsid w:val="00DA4080"/>
    <w:rsid w:val="00DA63EF"/>
    <w:rsid w:val="00DA6F06"/>
    <w:rsid w:val="00DB58B4"/>
    <w:rsid w:val="00DC239B"/>
    <w:rsid w:val="00DC49CF"/>
    <w:rsid w:val="00DD17DD"/>
    <w:rsid w:val="00DD548A"/>
    <w:rsid w:val="00DF163F"/>
    <w:rsid w:val="00DF4278"/>
    <w:rsid w:val="00DF71EF"/>
    <w:rsid w:val="00E0590D"/>
    <w:rsid w:val="00E161DC"/>
    <w:rsid w:val="00E26424"/>
    <w:rsid w:val="00E26C7F"/>
    <w:rsid w:val="00E312A1"/>
    <w:rsid w:val="00E37D02"/>
    <w:rsid w:val="00E408E3"/>
    <w:rsid w:val="00E40F18"/>
    <w:rsid w:val="00E4475F"/>
    <w:rsid w:val="00E5717A"/>
    <w:rsid w:val="00E57DA9"/>
    <w:rsid w:val="00E57F06"/>
    <w:rsid w:val="00E64031"/>
    <w:rsid w:val="00E65F83"/>
    <w:rsid w:val="00E66B7F"/>
    <w:rsid w:val="00E716E8"/>
    <w:rsid w:val="00E75AE6"/>
    <w:rsid w:val="00E83723"/>
    <w:rsid w:val="00E90584"/>
    <w:rsid w:val="00E93A64"/>
    <w:rsid w:val="00EA3FBF"/>
    <w:rsid w:val="00EA70C3"/>
    <w:rsid w:val="00EB2F47"/>
    <w:rsid w:val="00EC012B"/>
    <w:rsid w:val="00EC1DD0"/>
    <w:rsid w:val="00ED2662"/>
    <w:rsid w:val="00EE3CC4"/>
    <w:rsid w:val="00EF553B"/>
    <w:rsid w:val="00F04716"/>
    <w:rsid w:val="00F05413"/>
    <w:rsid w:val="00F0681D"/>
    <w:rsid w:val="00F10999"/>
    <w:rsid w:val="00F13201"/>
    <w:rsid w:val="00F1438A"/>
    <w:rsid w:val="00F23563"/>
    <w:rsid w:val="00F3183C"/>
    <w:rsid w:val="00F32005"/>
    <w:rsid w:val="00F36DC1"/>
    <w:rsid w:val="00F402D4"/>
    <w:rsid w:val="00F420C5"/>
    <w:rsid w:val="00F449EA"/>
    <w:rsid w:val="00F44AFC"/>
    <w:rsid w:val="00F45DD9"/>
    <w:rsid w:val="00F57A9D"/>
    <w:rsid w:val="00F64DF2"/>
    <w:rsid w:val="00F66632"/>
    <w:rsid w:val="00F77B9B"/>
    <w:rsid w:val="00F80CCC"/>
    <w:rsid w:val="00F848B8"/>
    <w:rsid w:val="00F86157"/>
    <w:rsid w:val="00F8799C"/>
    <w:rsid w:val="00FA09E8"/>
    <w:rsid w:val="00FA401C"/>
    <w:rsid w:val="00FA5EC7"/>
    <w:rsid w:val="00FA64C9"/>
    <w:rsid w:val="00FB37C5"/>
    <w:rsid w:val="00FD0BB2"/>
    <w:rsid w:val="00FD4E7F"/>
    <w:rsid w:val="00FE02E5"/>
    <w:rsid w:val="00FE229F"/>
    <w:rsid w:val="00FE2C84"/>
    <w:rsid w:val="00FE4073"/>
    <w:rsid w:val="00FF0E9D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A7474E4"/>
  <w15:chartTrackingRefBased/>
  <w15:docId w15:val="{ABEB3B2F-DB53-2B43-A509-73663F70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9EA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6B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6B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6B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6B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6B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6B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6B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6B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6B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B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6B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6B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6B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6B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6B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6B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6B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6B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6B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6B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6B9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6B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6B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6B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6B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6B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6B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6B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6B9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46B9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1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7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7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53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6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144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98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951</Words>
  <Characters>5421</Characters>
  <Application>Microsoft Office Word</Application>
  <DocSecurity>0</DocSecurity>
  <Lines>45</Lines>
  <Paragraphs>12</Paragraphs>
  <ScaleCrop>false</ScaleCrop>
  <Company/>
  <LinksUpToDate>false</LinksUpToDate>
  <CharactersWithSpaces>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Yano Callado</dc:creator>
  <cp:keywords/>
  <dc:description/>
  <cp:lastModifiedBy>Gustavo Yano Callado</cp:lastModifiedBy>
  <cp:revision>8</cp:revision>
  <dcterms:created xsi:type="dcterms:W3CDTF">2024-07-06T14:03:00Z</dcterms:created>
  <dcterms:modified xsi:type="dcterms:W3CDTF">2025-01-10T17:14:00Z</dcterms:modified>
</cp:coreProperties>
</file>