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98026" w14:textId="77777777" w:rsidR="00696DF3" w:rsidRPr="009D0E5D" w:rsidRDefault="00696DF3" w:rsidP="00611D7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5445FF6E" w14:textId="00EAE2EF" w:rsidR="00696DF3" w:rsidRPr="009D0E5D" w:rsidRDefault="00696DF3" w:rsidP="00611D7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15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Sistema tegumentar</w:t>
      </w:r>
    </w:p>
    <w:p w14:paraId="25B1A80C" w14:textId="77777777" w:rsidR="009C06CD" w:rsidRDefault="009C06CD" w:rsidP="00611D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D72E1D4" w14:textId="7B9ECA54" w:rsidR="009C06CD" w:rsidRPr="009C06CD" w:rsidRDefault="009C06CD" w:rsidP="00611D7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264A6F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1</w:t>
      </w:r>
      <w:r w:rsidRPr="009C06C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(Santa Casa de Votuporanga 2021)</w:t>
      </w:r>
    </w:p>
    <w:p w14:paraId="7D24F43E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Sobre a anatomia da mama, analise os itens para assinalar a alternativa verdadeira. </w:t>
      </w:r>
    </w:p>
    <w:p w14:paraId="0DBAF087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I. A ausência dos mamilos (atelia) ou das mamas (amastia ou aplasia das mamas) é uma anomalia congênita rara e pode ser unilateral ou bilateral. </w:t>
      </w:r>
    </w:p>
    <w:p w14:paraId="57AA2436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lI. A politelia e a polimastia são a ocorrência de mamilos e mamas supranumerários, respectivamente.</w:t>
      </w:r>
    </w:p>
    <w:p w14:paraId="353C1C29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IlI. A mama é composta pelas glândulas mamárias e um estroma de tecido conjuntivo que contém tecido adiposo. </w:t>
      </w:r>
    </w:p>
    <w:p w14:paraId="5E1123FD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IV. O desenvolvimento das glândulas mamárias inicia-se nas linha lácteas (ou cristais lácteas), duas faixas de espessamento da epiderme que se formam no ectoderma cutâneo durante a 6a semana de desenvolvimento e que se estendem da fossa axilar até a região inguinal. </w:t>
      </w:r>
    </w:p>
    <w:p w14:paraId="529E8B9B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Estão corretos os itens:</w:t>
      </w:r>
    </w:p>
    <w:p w14:paraId="275EAC53" w14:textId="37C5E402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A) I,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II</w:t>
      </w: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, I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I e IV.</w:t>
      </w:r>
    </w:p>
    <w:p w14:paraId="7605BF05" w14:textId="644AF08A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I,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II</w:t>
      </w: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e III, apenas.</w:t>
      </w:r>
    </w:p>
    <w:p w14:paraId="557E1EF9" w14:textId="238F8A69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C) I, I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I e IV, apenas.</w:t>
      </w:r>
    </w:p>
    <w:p w14:paraId="62770F8C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C06CD">
        <w:rPr>
          <w:rFonts w:ascii="Calibri" w:eastAsiaTheme="minorHAnsi" w:hAnsi="Calibri" w:cs="Calibri"/>
          <w:kern w:val="2"/>
          <w:lang w:val="pt-BR"/>
          <w14:ligatures w14:val="standardContextual"/>
        </w:rPr>
        <w:t>D) I e IV, apenas.</w:t>
      </w:r>
    </w:p>
    <w:p w14:paraId="0C9C4694" w14:textId="77777777" w:rsidR="009C06CD" w:rsidRDefault="009C06CD" w:rsidP="00611D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F0D348E" w14:textId="3EAF11CD" w:rsidR="00590707" w:rsidRPr="00590707" w:rsidRDefault="00590707" w:rsidP="00611D7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59070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264A6F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1</w:t>
      </w:r>
      <w:r w:rsidRPr="0059070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1987142A" w14:textId="0A3D61AF" w:rsidR="00590707" w:rsidRPr="009C06CD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Todas as afirmativas são verdadeiras. </w:t>
      </w: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Amastia, a ausência da mama, e atelia, a ausência do mamilo, podem ser anomalias congênitas raras, afetando um ou ambos os seios. A politelia presenteia com mamilos extras, enquanto a polimastia oferece mamas a mais. As glândulas mamárias, responsáveis pela produção de leite, se unem ao estroma, um tecido conjuntivo com adipócitos (células de gordura), para dar forma e sustentação aos seios. Na 6ª semana de desenvolvimento, surgem as linhas lácteas, faixas espessas na pele que se estendem da axila à virilha.Elas guiam o desenvolvimento das mamas. Assim, a alternativa A está correta.</w:t>
      </w:r>
    </w:p>
    <w:p w14:paraId="624C51A3" w14:textId="77777777" w:rsidR="009C06CD" w:rsidRPr="009C06CD" w:rsidRDefault="009C06CD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3EE22C8" w14:textId="1660DFD5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264A6F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611D7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(TED 2017)</w:t>
      </w:r>
    </w:p>
    <w:p w14:paraId="74E26347" w14:textId="77777777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Em relação aos nevos </w:t>
      </w:r>
      <w:proofErr w:type="spellStart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melanocíticos</w:t>
      </w:r>
      <w:proofErr w:type="spellEnd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congênitos (NMC), assinale a alternativa INCORRETA. </w:t>
      </w:r>
    </w:p>
    <w:p w14:paraId="2C07A15E" w14:textId="5DA03F72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) </w:t>
      </w: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NMC pequenos podem ser clinicamente indistinguíveis do nevo </w:t>
      </w:r>
      <w:proofErr w:type="spellStart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melanocítico</w:t>
      </w:r>
      <w:proofErr w:type="spellEnd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adquirido. </w:t>
      </w:r>
    </w:p>
    <w:p w14:paraId="3BC64F51" w14:textId="67AED4EE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Lesões </w:t>
      </w:r>
      <w:proofErr w:type="spellStart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melanocíticas</w:t>
      </w:r>
      <w:proofErr w:type="spellEnd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satélites menores podem estar associadas ao NMC gigante. </w:t>
      </w:r>
    </w:p>
    <w:p w14:paraId="41DDAACC" w14:textId="392B9CAE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C) A transformação maligna dos NMC gigantes ocorre mais nos 10 primeiros anos de vida. </w:t>
      </w:r>
    </w:p>
    <w:p w14:paraId="0F0268CB" w14:textId="6B0F4441" w:rsidR="00611D73" w:rsidRPr="00611D73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D)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Quando associados à </w:t>
      </w:r>
      <w:proofErr w:type="spellStart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melanocitose</w:t>
      </w:r>
      <w:proofErr w:type="spellEnd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neurocutânea</w:t>
      </w:r>
      <w:proofErr w:type="spellEnd"/>
      <w:r w:rsidRPr="00611D73">
        <w:rPr>
          <w:rFonts w:ascii="Calibri" w:eastAsiaTheme="minorHAnsi" w:hAnsi="Calibri" w:cs="Calibri"/>
          <w:kern w:val="2"/>
          <w:lang w:val="pt-BR"/>
          <w14:ligatures w14:val="standardContextual"/>
        </w:rPr>
        <w:t>, observa-se grande quantidade de tecido celular subcutâneo na região sacral.</w:t>
      </w:r>
    </w:p>
    <w:p w14:paraId="1EC6E330" w14:textId="77777777" w:rsidR="00611D73" w:rsidRDefault="00611D73" w:rsidP="00611D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E2683C1" w14:textId="158B5210" w:rsidR="00611D73" w:rsidRPr="00611D73" w:rsidRDefault="00611D73" w:rsidP="00611D7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611D7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 xml:space="preserve">Comentário da questão </w:t>
      </w:r>
      <w:r w:rsidR="00264A6F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2</w:t>
      </w:r>
      <w:r w:rsidRPr="00611D7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7DCE5499" w14:textId="54FEE38A" w:rsidR="00611D73" w:rsidRPr="00611D73" w:rsidRDefault="00D44352" w:rsidP="00D4435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44352">
        <w:rPr>
          <w:rFonts w:ascii="Calibri" w:eastAsiaTheme="minorHAnsi" w:hAnsi="Calibri" w:cs="Calibri"/>
          <w:kern w:val="2"/>
          <w:lang w:val="pt-BR"/>
          <w14:ligatures w14:val="standardContextual"/>
        </w:rPr>
        <w:t>NMC pequenos podem ser tão semelhantes aos nevos melanocíticos adquiridos que até especialistas experientes podem ter dificuldade em diferenciá-los. Lesões melanocíticas menores, chamadas de satélites, podem aparecer ao redor de um NMC gigante. Elas podem ser um sinal de alerta para o risco de melanoma. A transformação maligna dos NMC gigantes em melanoma é mais frequente antes da puberdade. A melanocitose neurocutânea, uma condição rara com nevo gigante e alterações neurológicas, apresenta diminuição, e não aumento, de tecido celular subcutâneo na região sacral.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alternativa incorreta a ser assinalada é D.</w:t>
      </w:r>
    </w:p>
    <w:p w14:paraId="07D563C3" w14:textId="77777777" w:rsidR="00611D73" w:rsidRPr="009C06CD" w:rsidRDefault="00611D73" w:rsidP="00611D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CC8A00E" w14:textId="77777777" w:rsidR="00A8051E" w:rsidRPr="00A8051E" w:rsidRDefault="00A8051E" w:rsidP="00D4435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E03F1F1" w14:textId="77777777" w:rsidR="00A8051E" w:rsidRPr="00A8051E" w:rsidRDefault="00A8051E" w:rsidP="00D44352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A8051E" w:rsidRPr="00A805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037EA"/>
    <w:multiLevelType w:val="multilevel"/>
    <w:tmpl w:val="7B5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44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F3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4A6F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90707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1D73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96DF3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69E1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5A36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06CD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051E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4352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1490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6C8994"/>
  <w15:chartTrackingRefBased/>
  <w15:docId w15:val="{C93241FE-5AAD-C646-9625-C34AD69E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1E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D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D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D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D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D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D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D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D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051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8051E"/>
  </w:style>
  <w:style w:type="character" w:styleId="Strong">
    <w:name w:val="Strong"/>
    <w:basedOn w:val="DefaultParagraphFont"/>
    <w:uiPriority w:val="22"/>
    <w:qFormat/>
    <w:rsid w:val="00A8051E"/>
    <w:rPr>
      <w:b/>
      <w:bCs/>
    </w:rPr>
  </w:style>
  <w:style w:type="character" w:customStyle="1" w:styleId="apple-tab-span">
    <w:name w:val="apple-tab-span"/>
    <w:basedOn w:val="DefaultParagraphFont"/>
    <w:rsid w:val="00611D73"/>
  </w:style>
  <w:style w:type="character" w:styleId="CommentReference">
    <w:name w:val="annotation reference"/>
    <w:basedOn w:val="DefaultParagraphFont"/>
    <w:uiPriority w:val="99"/>
    <w:semiHidden/>
    <w:unhideWhenUsed/>
    <w:rsid w:val="00F61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49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49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6149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2024-12-25T23:23:00Z</dcterms:created>
  <dcterms:modified xsi:type="dcterms:W3CDTF">2024-12-29T20:49:00Z</dcterms:modified>
</cp:coreProperties>
</file>