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28AE6" w14:textId="77777777" w:rsidR="00723FBA" w:rsidRPr="009D0E5D" w:rsidRDefault="00723FBA" w:rsidP="00092C3B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4F277557" w14:textId="084304F4" w:rsidR="00723FBA" w:rsidRPr="009D0E5D" w:rsidRDefault="00723FBA" w:rsidP="00092C3B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3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Esqueletos axial e apendicular</w:t>
      </w:r>
    </w:p>
    <w:p w14:paraId="37CD7800" w14:textId="77777777" w:rsidR="00723FBA" w:rsidRPr="009D0E5D" w:rsidRDefault="00723FBA" w:rsidP="00092C3B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60817955" w14:textId="77777777" w:rsidR="00723FBA" w:rsidRDefault="00723FBA" w:rsidP="00092C3B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667A18DD" w14:textId="4078250D" w:rsidR="00B45F40" w:rsidRPr="00E34C1B" w:rsidRDefault="00723FBA" w:rsidP="00092C3B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UNESP 202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3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657950EC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A manifestação ocular observada na imagem é característica de uma enfermidade osteometabólica com graves repercussões ortopédicas. A doença em questão é o(a): </w:t>
      </w:r>
    </w:p>
    <w:p w14:paraId="7A225116" w14:textId="4A7DE178" w:rsid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"https://lh7-us.googleusercontent.com/docsz/AD_4nXeFihyeivzHPhCb0wMlsESamfSzVP3bL780m31ItqZ5QFiciXH0esovRuqmrqLMqANjCwyw5VKoIDGqxGyLMmSQeT3e6NxJckdSipU00QYXYDVe66ouOpF4FfJZD-r-zhlphNdTjvjwcsVAyof58SxIEDE?key=Cydb8iEUA2U_kwlt4EObbA"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491E3C35" wp14:editId="2D996B5E">
            <wp:extent cx="2320422" cy="846307"/>
            <wp:effectExtent l="0" t="0" r="3810" b="5080"/>
            <wp:docPr id="17530538" name="Picture 1" descr="A close-up of a person's ey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538" name="Picture 1" descr="A close-up of a person's ey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8" t="12043" r="4260" b="10996"/>
                    <a:stretch/>
                  </pic:blipFill>
                  <pic:spPr bwMode="auto">
                    <a:xfrm>
                      <a:off x="0" y="0"/>
                      <a:ext cx="2358923" cy="86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246B80E7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A) raquitismo hipofosfatêmico. </w:t>
      </w:r>
    </w:p>
    <w:p w14:paraId="4B3CF210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B) síndrome de Morquio. </w:t>
      </w:r>
    </w:p>
    <w:p w14:paraId="7C1F28F9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C) osteogênese imperfeita. </w:t>
      </w:r>
    </w:p>
    <w:p w14:paraId="5273DE81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D) osteodristrofa renal</w:t>
      </w:r>
    </w:p>
    <w:p w14:paraId="422BD30E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64C91E9" w14:textId="55D8A74B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7CCB3331" w14:textId="08A8731A" w:rsid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No caso apresentado, o paciente está com as escleras azuladas. Isso decorre de um defeito do colágeno que se torna mais transparente, possibilitando a visualização das veias localizadas posteriormente. Essa característica está associada à osteogênese imperfeita. Portanto, a resposta é a alternativa C.</w:t>
      </w:r>
    </w:p>
    <w:p w14:paraId="5FA8531C" w14:textId="77777777" w:rsid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56B4C47" w14:textId="36880E58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2 (UFRJ 2021)</w:t>
      </w:r>
    </w:p>
    <w:p w14:paraId="6C2F7B4B" w14:textId="5F8A2D85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Menina, 1 ano, eutrófica, acabou de aprender a andar e apresenta as pernas "arqueadas". A conduta mais adequada para esta criança é: </w:t>
      </w:r>
    </w:p>
    <w:p w14:paraId="7499CEEC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A) Observação clínica até os dois anos de idade. </w:t>
      </w:r>
    </w:p>
    <w:p w14:paraId="4BA43C7A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B) Iniciar psicomotricidade precoce para resolver a deformidade. </w:t>
      </w:r>
    </w:p>
    <w:p w14:paraId="76B10130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C) Encaminhar para o ortopedista pediátrico para colocação de aparelho. </w:t>
      </w:r>
    </w:p>
    <w:p w14:paraId="7F878BB7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lang w:val="pt-BR"/>
          <w14:ligatures w14:val="standardContextual"/>
        </w:rPr>
        <w:t>D) Encaminhar para o ortopedista pediátrico para colocação de bota ortopédica.</w:t>
      </w:r>
    </w:p>
    <w:p w14:paraId="0E07E04C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F347DFA" w14:textId="06BFC9E0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34C1B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28ADD60F" w14:textId="673327D8" w:rsid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 condição clínica apresentada, pernas arqueadas, é chamada de genuvaro, quando os joelhos se posicionam lateralmente, criando arqueamento dos membros inferiores. Isto é normal para o primeiro ano após o nascimento. A conduta mais apropriada é aguardar até os dois anos de idade para investigar. Sendo assim, a resposta está na alternativa A.</w:t>
      </w:r>
    </w:p>
    <w:p w14:paraId="1A569F7D" w14:textId="77777777" w:rsid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1E0A84F" w14:textId="77777777" w:rsid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C4904ED" w14:textId="6AA6A2D4" w:rsidR="00E34C1B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C11F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3 (CERMAM 2022)</w:t>
      </w:r>
    </w:p>
    <w:p w14:paraId="2D7EE1E2" w14:textId="77777777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Recém-nascido de parto vaginal a fórceps apresenta refexo de Moro assimétrico no primeiro dia de vida, com pouco movimento do braço esquerdo, que fca mantido em rotação interna ao lado do corpo com o antebraço estendido e em pronação. O restante do exame físico é normal, inclusive a preensão palmar da mão esquerda. O provável diagnóstico é: </w:t>
      </w:r>
    </w:p>
    <w:p w14:paraId="77AC78FC" w14:textId="77777777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A) Fratura de clavícula. </w:t>
      </w:r>
    </w:p>
    <w:p w14:paraId="2EAA4C3E" w14:textId="77777777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B) Paralisia do nervo frênico. </w:t>
      </w:r>
    </w:p>
    <w:p w14:paraId="563BA131" w14:textId="77777777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C) Paralisia de Erb-Duchenne. </w:t>
      </w:r>
    </w:p>
    <w:p w14:paraId="48A3B742" w14:textId="77777777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D) Paralisia de Klumpke</w:t>
      </w:r>
    </w:p>
    <w:p w14:paraId="4BBA2C61" w14:textId="77777777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0455111" w14:textId="2BD62705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DC11FD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3:</w:t>
      </w:r>
    </w:p>
    <w:p w14:paraId="0E7ACF39" w14:textId="79F9E540" w:rsidR="00DC11FD" w:rsidRP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Os sinais observados no paciente, como paralisia flácida, comprometimento dos músculos do ombro e braço proximal, movimentos reduzidos, rotação interna e pronação do antebraço com o membro próximo ao corpo e reflexo de Moro assimétrico, são compatíveis com a paralisia de Erb-Duchenne.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Apesar da rotação interna e pronação do antebraço, o exame físico normal indica que o recém-nascido apresenta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algum movimento no braço esquerdo, o que não seria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compatível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 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com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caso de fratura completa da clavícula.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Além disso,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fratura não comprometeria o reflexo de Moro.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A paralisia do nervo frênico causa dificuldade respiratória, o que não é relatado no caso. O recém-nascido apresenta movimento no braço e preensão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palmar normal, funções incompatíveis com a paralisia completa causada por essa lesão.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A paralisia de Klumpke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, por sua vez, afeta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 membro superior inferior, com preservação da função do ombro e braço proximal,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regiões comprometidas no caso do recém-nascido.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C11FD">
        <w:rPr>
          <w:rFonts w:ascii="Calibri" w:eastAsiaTheme="minorHAnsi" w:hAnsi="Calibri" w:cs="Calibri"/>
          <w:kern w:val="2"/>
          <w:lang w:val="pt-BR"/>
          <w14:ligatures w14:val="standardContextual"/>
        </w:rPr>
        <w:t>Essa paralisia geralmente apresenta síndrome de Horner (queda da pálpebra, constrição da pupila e enoftalmia) e distúrbios autonômicos, não relatados no quadro clínico.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resposta correta está na alternativa C.</w:t>
      </w:r>
    </w:p>
    <w:p w14:paraId="3C76C203" w14:textId="77777777" w:rsidR="00DC11FD" w:rsidRDefault="00DC11FD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30B5A5D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1F30CCA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C94052C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5F43572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A9C7049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B874C65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A33AE54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5218CD1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A672390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E89688D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1BC37DF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FCD4A08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B5BF7CD" w14:textId="38C999A2" w:rsidR="00DC11FD" w:rsidRPr="00092C3B" w:rsidRDefault="00DC11FD" w:rsidP="00092C3B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4 (</w:t>
      </w:r>
      <w:r w:rsidR="00092C3B" w:rsidRPr="00092C3B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UFMS 2010)</w:t>
      </w:r>
    </w:p>
    <w:p w14:paraId="56040169" w14:textId="77777777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Um recém-nascido de termo, do sexo feminino, apresenta uma manobra de Ortolani positiva no exame de alta do berçário. Com 15 dias de vida, a manobra é novamente positiva, na consulta de puericultura, na unidade básica de saúde. Nesse momento, o médico deve:</w:t>
      </w:r>
    </w:p>
    <w:p w14:paraId="72B6F574" w14:textId="4A33FE28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A) Solicitar radiografias ântero-posterior e lateral da pelve, iniciar o uso de fralda dupla e reavaliar em 1</w:t>
      </w:r>
      <w:r w:rsidR="002A46A5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mês.</w:t>
      </w:r>
    </w:p>
    <w:p w14:paraId="6FF35AF3" w14:textId="77777777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B) Solicitar ultrassonografia de articulações coxofemorais com 1, 3 e 6 meses e, caso as alterações não desapareçam até esse momento, encaminhar a criança para avaliação ortopédica.</w:t>
      </w:r>
    </w:p>
    <w:p w14:paraId="65F50733" w14:textId="77777777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C) Tranquilizar a mãe sobre o achado e realizar a manobra de ortolani em um mês.</w:t>
      </w:r>
    </w:p>
    <w:p w14:paraId="0422112A" w14:textId="77777777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D) Solicitar radiografias ântero-posterior e lateral da pelve e encaminhar a criança para avaliação ortopédica.</w:t>
      </w:r>
    </w:p>
    <w:p w14:paraId="29F91F5F" w14:textId="77777777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E) Solicitar ultrassonografia de articulações coxofemorais e encaminhar a criança para avaliação ortopédica.</w:t>
      </w:r>
    </w:p>
    <w:p w14:paraId="5535524E" w14:textId="77777777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09B210D" w14:textId="2F5AFA66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092C3B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4:</w:t>
      </w:r>
    </w:p>
    <w:p w14:paraId="7C57B631" w14:textId="6013A833" w:rsid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O caso é indicativo de displasia do desenvolvimento do quadril,</w:t>
      </w: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 uma condição em que a cabeça do fêmur não se encaixa corretamente no acetábul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o</w:t>
      </w:r>
      <w:r w:rsidRPr="00092C3B"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  <w:r w:rsidR="002A46A5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 exame inicial para avaliar a displasia em crianças até 6 meses de idade é a ultrassonografia, pois permite a visualização da anatomia do quadril com maior precisão do que as radiografias. Após os 6 primeiros meses após o nascimento, a radiografia se torna o melhor exame. Se houver alteração, deve-se encaminhar para o seguimento ortopédico para início precoce do tratamento. Assim, a resposta correta está na alternativa E.</w:t>
      </w:r>
    </w:p>
    <w:p w14:paraId="4986A886" w14:textId="77777777" w:rsidR="00356714" w:rsidRPr="00092C3B" w:rsidRDefault="00356714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9A36F85" w14:textId="77777777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C8585C8" w14:textId="77777777" w:rsidR="00092C3B" w:rsidRPr="00092C3B" w:rsidRDefault="00092C3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209C8F3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56347D6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18DB3A7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D648DAE" w14:textId="77777777" w:rsidR="00E34C1B" w:rsidRPr="00E34C1B" w:rsidRDefault="00E34C1B" w:rsidP="00092C3B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E34C1B" w:rsidRPr="00E34C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BA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337"/>
    <w:rsid w:val="00085657"/>
    <w:rsid w:val="00092C3B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A46A5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56714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3FBA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11FD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4C1B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59F4E0"/>
  <w15:chartTrackingRefBased/>
  <w15:docId w15:val="{8CE6012D-DFC0-9645-A6F1-124BB7BB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FB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F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F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F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FB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FB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F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F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F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F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FB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3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FB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3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F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34C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C11FD"/>
  </w:style>
  <w:style w:type="character" w:styleId="Strong">
    <w:name w:val="Strong"/>
    <w:basedOn w:val="DefaultParagraphFont"/>
    <w:uiPriority w:val="22"/>
    <w:qFormat/>
    <w:rsid w:val="00DC1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20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4</cp:revision>
  <dcterms:created xsi:type="dcterms:W3CDTF">2024-07-07T18:49:00Z</dcterms:created>
  <dcterms:modified xsi:type="dcterms:W3CDTF">2024-07-07T19:17:00Z</dcterms:modified>
</cp:coreProperties>
</file>