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EE807" w14:textId="77777777" w:rsidR="003076AD" w:rsidRPr="009D0E5D" w:rsidRDefault="003076AD" w:rsidP="00CA715F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255821CC" w14:textId="0421F499" w:rsidR="003076AD" w:rsidRPr="009D0E5D" w:rsidRDefault="003076AD" w:rsidP="00CA715F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12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Fígado, vias biliares, baço e pâncreas</w:t>
      </w:r>
    </w:p>
    <w:p w14:paraId="41154D00" w14:textId="77777777" w:rsidR="003076AD" w:rsidRPr="009D0E5D" w:rsidRDefault="003076AD" w:rsidP="00CA715F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6937D42F" w14:textId="77777777" w:rsidR="003076AD" w:rsidRDefault="003076AD" w:rsidP="00CA715F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4874CC32" w14:textId="07C7735E" w:rsidR="003076AD" w:rsidRPr="003076AD" w:rsidRDefault="003076AD" w:rsidP="00CA715F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UNIFESP 2020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3DB2A0A4" w14:textId="40239C45" w:rsidR="003076AD" w:rsidRPr="003076AD" w:rsidRDefault="003076AD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076AD">
        <w:rPr>
          <w:rFonts w:ascii="Calibri" w:eastAsiaTheme="minorHAnsi" w:hAnsi="Calibri" w:cs="Calibri"/>
          <w:kern w:val="2"/>
          <w:lang w:val="pt-BR"/>
          <w14:ligatures w14:val="standardContextual"/>
        </w:rPr>
        <w:t>Recém-nascido pré-termo, 35 semanas, nasceu há 6 horas, com antecedente de polidrâmnio (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í</w:t>
      </w:r>
      <w:r w:rsidRPr="003076AD">
        <w:rPr>
          <w:rFonts w:ascii="Calibri" w:eastAsiaTheme="minorHAnsi" w:hAnsi="Calibri" w:cs="Calibri"/>
          <w:kern w:val="2"/>
          <w:lang w:val="pt-BR"/>
          <w14:ligatures w14:val="standardContextual"/>
        </w:rPr>
        <w:t>ndice de líquido amniótico de 26 cm) e artéria umbilical única. Apresenta vômito bilioso em moderada quantidade, além de distensão e sinais indiretos de dor abdominal, com movimentos de luta visíveis em todo abdome. Ainda não eliminou mecônio. Qual é o diagnóstico mais provável e a conduta? </w:t>
      </w:r>
    </w:p>
    <w:p w14:paraId="08C989AD" w14:textId="77777777" w:rsidR="003076AD" w:rsidRPr="003076AD" w:rsidRDefault="003076AD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076AD">
        <w:rPr>
          <w:rFonts w:ascii="Calibri" w:eastAsiaTheme="minorHAnsi" w:hAnsi="Calibri" w:cs="Calibri"/>
          <w:kern w:val="2"/>
          <w:lang w:val="pt-BR"/>
          <w14:ligatures w14:val="standardContextual"/>
        </w:rPr>
        <w:t>A) Atresia jejunal proximal; trânsito intestinal com bário. </w:t>
      </w:r>
    </w:p>
    <w:p w14:paraId="36B35A03" w14:textId="77777777" w:rsidR="003076AD" w:rsidRPr="003076AD" w:rsidRDefault="003076AD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076AD">
        <w:rPr>
          <w:rFonts w:ascii="Calibri" w:eastAsiaTheme="minorHAnsi" w:hAnsi="Calibri" w:cs="Calibri"/>
          <w:kern w:val="2"/>
          <w:lang w:val="pt-BR"/>
          <w14:ligatures w14:val="standardContextual"/>
        </w:rPr>
        <w:t>B) Atresia jejunal; sonda orogástrica para descompressão e exame contrastado. </w:t>
      </w:r>
    </w:p>
    <w:p w14:paraId="1990E65B" w14:textId="77777777" w:rsidR="003076AD" w:rsidRPr="003076AD" w:rsidRDefault="003076AD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076AD">
        <w:rPr>
          <w:rFonts w:ascii="Calibri" w:eastAsiaTheme="minorHAnsi" w:hAnsi="Calibri" w:cs="Calibri"/>
          <w:kern w:val="2"/>
          <w:lang w:val="pt-BR"/>
          <w14:ligatures w14:val="standardContextual"/>
        </w:rPr>
        <w:t>C) Atresia de terceira porção duodenal; cirurgia após descartar malformações associadas. </w:t>
      </w:r>
    </w:p>
    <w:p w14:paraId="66E1EC8D" w14:textId="77777777" w:rsidR="003076AD" w:rsidRPr="003076AD" w:rsidRDefault="003076AD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076AD">
        <w:rPr>
          <w:rFonts w:ascii="Calibri" w:eastAsiaTheme="minorHAnsi" w:hAnsi="Calibri" w:cs="Calibri"/>
          <w:kern w:val="2"/>
          <w:lang w:val="pt-BR"/>
          <w14:ligatures w14:val="standardContextual"/>
        </w:rPr>
        <w:t>D) Atresia ileal complicada com volvo; cirurgia de emergência. </w:t>
      </w:r>
    </w:p>
    <w:p w14:paraId="043CBF9C" w14:textId="77777777" w:rsidR="003076AD" w:rsidRPr="003076AD" w:rsidRDefault="003076AD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076AD">
        <w:rPr>
          <w:rFonts w:ascii="Calibri" w:eastAsiaTheme="minorHAnsi" w:hAnsi="Calibri" w:cs="Calibri"/>
          <w:kern w:val="2"/>
          <w:lang w:val="pt-BR"/>
          <w14:ligatures w14:val="standardContextual"/>
        </w:rPr>
        <w:t>E) Atresia ileal; enema opaco com contraste baritado.</w:t>
      </w:r>
    </w:p>
    <w:p w14:paraId="298F63BE" w14:textId="77777777" w:rsidR="003076AD" w:rsidRDefault="003076AD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A127602" w14:textId="3D03FB7B" w:rsidR="003076AD" w:rsidRPr="003076AD" w:rsidRDefault="003076AD" w:rsidP="00CA715F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3076AD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1:</w:t>
      </w:r>
    </w:p>
    <w:p w14:paraId="36A5EC79" w14:textId="504D2C9B" w:rsidR="003076AD" w:rsidRDefault="00CC78AC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Vômitos biliosos indicam obstrução intestinal distal, pois a bile é produzida no fígado e intestino delgado e não passa para o intestino grosso em caso de obstrução. A distensão abdominal é sinal clássico de obstrução intestinal. Os sinais indiretos de dor abdominal e movimentos de luta indicam desconforto abdominal significativo. A ausência de eliminação do mecônio nas primeiras 24–48 horas após o nascimento é um forte indicador de obstrução intestinal. O polidrâmnio é frequentemente associado à atresia intestinal, pois o líquido amniótico não consegue fluir livremente pelo intestino obstruído. O caso apresentado é sugestivo de atresia ileal e não de atresia jejunal o</w:t>
      </w:r>
      <w:r w:rsidR="00BD10AF">
        <w:rPr>
          <w:rFonts w:ascii="Calibri" w:eastAsiaTheme="minorHAnsi" w:hAnsi="Calibri" w:cs="Calibri"/>
          <w:kern w:val="2"/>
          <w:lang w:val="pt-BR"/>
          <w14:ligatures w14:val="standardContextual"/>
        </w:rPr>
        <w:t>u duodenal, porque, nesses casos, o vômito não seria bilioso e a distensão abdominal seria menos intensa.</w:t>
      </w:r>
      <w:r w:rsidR="006C663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O</w:t>
      </w:r>
      <w:r w:rsidR="006C663F" w:rsidRPr="006C663F">
        <w:rPr>
          <w:rFonts w:ascii="Calibri" w:eastAsiaTheme="minorHAnsi" w:hAnsi="Calibri" w:cs="Calibri"/>
          <w:kern w:val="2"/>
          <w:lang w:val="pt-BR"/>
          <w14:ligatures w14:val="standardContextual"/>
        </w:rPr>
        <w:t> volvo é uma complicação grave da atresia ileal, </w:t>
      </w:r>
      <w:r w:rsidR="006C663F">
        <w:rPr>
          <w:rFonts w:ascii="Calibri" w:eastAsiaTheme="minorHAnsi" w:hAnsi="Calibri" w:cs="Calibri"/>
          <w:kern w:val="2"/>
          <w:lang w:val="pt-BR"/>
          <w14:ligatures w14:val="standardContextual"/>
        </w:rPr>
        <w:t>na qual</w:t>
      </w:r>
      <w:r w:rsidR="006C663F" w:rsidRPr="006C663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o segmento intestinal obstruído se torce, comprometendo o fluxo sanguíneo e podendo levar à necrose e sepse. Os sintomas de volvo geralmente se intensificam rapidamente, exigindo cirurgia imediata para evitar complicações fatais.</w:t>
      </w:r>
      <w:r w:rsidR="006C663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Assim, a resposta é D.</w:t>
      </w:r>
    </w:p>
    <w:p w14:paraId="2DE2C056" w14:textId="77777777" w:rsidR="006C663F" w:rsidRDefault="006C663F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0C126AF" w14:textId="44F6E6AC" w:rsidR="00CA715F" w:rsidRPr="00CA715F" w:rsidRDefault="00CA715F" w:rsidP="00CA715F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CA715F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2 (ABC 2022)</w:t>
      </w:r>
    </w:p>
    <w:p w14:paraId="7FAF9DB6" w14:textId="77777777" w:rsidR="00CA715F" w:rsidRPr="00CA715F" w:rsidRDefault="00CA715F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A715F">
        <w:rPr>
          <w:rFonts w:ascii="Calibri" w:eastAsiaTheme="minorHAnsi" w:hAnsi="Calibri" w:cs="Calibri"/>
          <w:kern w:val="2"/>
          <w:lang w:val="pt-BR"/>
          <w14:ligatures w14:val="standardContextual"/>
        </w:rPr>
        <w:t>Na atresia de vias biliares, assinale a alternativa correta: </w:t>
      </w:r>
    </w:p>
    <w:p w14:paraId="0F4256AA" w14:textId="77777777" w:rsidR="00CA715F" w:rsidRPr="00CA715F" w:rsidRDefault="00CA715F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A715F">
        <w:rPr>
          <w:rFonts w:ascii="Calibri" w:eastAsiaTheme="minorHAnsi" w:hAnsi="Calibri" w:cs="Calibri"/>
          <w:kern w:val="2"/>
          <w:lang w:val="pt-BR"/>
          <w14:ligatures w14:val="standardContextual"/>
        </w:rPr>
        <w:t>A) A cirurgia de Kasai (portoenterostomia) é recomendada após o sexto mês de vida. </w:t>
      </w:r>
    </w:p>
    <w:p w14:paraId="7F0381DC" w14:textId="77777777" w:rsidR="00CA715F" w:rsidRPr="00CA715F" w:rsidRDefault="00CA715F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A715F">
        <w:rPr>
          <w:rFonts w:ascii="Calibri" w:eastAsiaTheme="minorHAnsi" w:hAnsi="Calibri" w:cs="Calibri"/>
          <w:kern w:val="2"/>
          <w:lang w:val="pt-BR"/>
          <w14:ligatures w14:val="standardContextual"/>
        </w:rPr>
        <w:t>B) O transplante hepático deve ser realizado assim que feito o diagnóstico. </w:t>
      </w:r>
    </w:p>
    <w:p w14:paraId="4499C76A" w14:textId="77777777" w:rsidR="00CA715F" w:rsidRPr="00CA715F" w:rsidRDefault="00CA715F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A715F">
        <w:rPr>
          <w:rFonts w:ascii="Calibri" w:eastAsiaTheme="minorHAnsi" w:hAnsi="Calibri" w:cs="Calibri"/>
          <w:kern w:val="2"/>
          <w:lang w:val="pt-BR"/>
          <w14:ligatures w14:val="standardContextual"/>
        </w:rPr>
        <w:t>C) A cirurgia de Kasai (portoenterostomia) é recomendada precocemente. </w:t>
      </w:r>
    </w:p>
    <w:p w14:paraId="5A83F5F6" w14:textId="77777777" w:rsidR="00CA715F" w:rsidRPr="00CA715F" w:rsidRDefault="00CA715F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A715F">
        <w:rPr>
          <w:rFonts w:ascii="Calibri" w:eastAsiaTheme="minorHAnsi" w:hAnsi="Calibri" w:cs="Calibri"/>
          <w:kern w:val="2"/>
          <w:lang w:val="pt-BR"/>
          <w14:ligatures w14:val="standardContextual"/>
        </w:rPr>
        <w:t>D) A ausência do cordão triangular na ecografia de abdome. </w:t>
      </w:r>
    </w:p>
    <w:p w14:paraId="137FD103" w14:textId="77777777" w:rsidR="00CA715F" w:rsidRPr="00CA715F" w:rsidRDefault="00CA715F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A715F">
        <w:rPr>
          <w:rFonts w:ascii="Calibri" w:eastAsiaTheme="minorHAnsi" w:hAnsi="Calibri" w:cs="Calibri"/>
          <w:kern w:val="2"/>
          <w:lang w:val="pt-BR"/>
          <w14:ligatures w14:val="standardContextual"/>
        </w:rPr>
        <w:t>E) A biópsia hepática pouco ajuda na investigação diagnóstica.</w:t>
      </w:r>
    </w:p>
    <w:p w14:paraId="2982101F" w14:textId="184F6865" w:rsidR="00CA715F" w:rsidRPr="00CA715F" w:rsidRDefault="00CA715F" w:rsidP="00CA715F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CA715F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lastRenderedPageBreak/>
        <w:t>Comentário da questão 2:</w:t>
      </w:r>
    </w:p>
    <w:p w14:paraId="68A3B4C9" w14:textId="4FADA990" w:rsidR="00CA715F" w:rsidRDefault="005C410D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Frente a um quadro de atresia biliar, a cirurgia de Kasai é a principal opção de tratamento e deve ser realizada o mais rápido após o diagnóstico, idealmente dentro das primeiras </w:t>
      </w:r>
      <w:r w:rsidR="00001710">
        <w:rPr>
          <w:rFonts w:ascii="Calibri" w:eastAsiaTheme="minorHAnsi" w:hAnsi="Calibri" w:cs="Calibri"/>
          <w:kern w:val="2"/>
          <w:lang w:val="pt-BR"/>
          <w14:ligatures w14:val="standardContextual"/>
        </w:rPr>
        <w:t>12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semanas após o nascimento. </w:t>
      </w:r>
      <w:r w:rsidRPr="005C410D">
        <w:rPr>
          <w:rFonts w:ascii="Calibri" w:eastAsiaTheme="minorHAnsi" w:hAnsi="Calibri" w:cs="Calibri"/>
          <w:kern w:val="2"/>
          <w:lang w:val="pt-BR"/>
          <w14:ligatures w14:val="standardContextual"/>
        </w:rPr>
        <w:t>Isso porque o fígado ainda tem a capacidade de se regenerar nesse período, e a cirurgia pode ajudar a restaurar o fluxo da bile e prevenir danos hepáticos irreversíveis. Quanto mais tarde a cirurgia for realizada, menores as chances de sucesso.</w:t>
      </w:r>
      <w:r w:rsidR="00001710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Assim, a resposta é C.</w:t>
      </w:r>
    </w:p>
    <w:p w14:paraId="0EC7E439" w14:textId="77777777" w:rsidR="00001710" w:rsidRDefault="00001710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2904EE4" w14:textId="6B0F34BB" w:rsidR="00001710" w:rsidRPr="00C26187" w:rsidRDefault="00001710" w:rsidP="00CA715F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C2618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3 (</w:t>
      </w:r>
      <w:r w:rsidR="00C26187" w:rsidRPr="00C2618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UNICAMP 2020)</w:t>
      </w:r>
    </w:p>
    <w:p w14:paraId="541B7551" w14:textId="77777777" w:rsidR="00C26187" w:rsidRPr="00C26187" w:rsidRDefault="00C26187" w:rsidP="00C2618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Nas atresias de vias biliares é CORRETO afirmar que: </w:t>
      </w:r>
    </w:p>
    <w:p w14:paraId="3C7081DD" w14:textId="77777777" w:rsidR="00C26187" w:rsidRPr="00C26187" w:rsidRDefault="00C26187" w:rsidP="00C2618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A) A operação de Kasai deve ser realizada preferencialmente após 12 semanas de vida. </w:t>
      </w:r>
    </w:p>
    <w:p w14:paraId="4332C22B" w14:textId="77777777" w:rsidR="00C26187" w:rsidRPr="00C26187" w:rsidRDefault="00C26187" w:rsidP="00C2618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B) Na presença de colangite há acentuação da icterícia, febre e diminuição dos níveis de </w:t>
      </w:r>
      <w:proofErr w:type="spellStart"/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gamaglutamiltranspeptidase</w:t>
      </w:r>
      <w:proofErr w:type="spellEnd"/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. </w:t>
      </w:r>
    </w:p>
    <w:p w14:paraId="0D4FBF05" w14:textId="77777777" w:rsidR="00C26187" w:rsidRPr="00C26187" w:rsidRDefault="00C26187" w:rsidP="00C2618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C) No pós-operatório de Kasai, a colangite é a complicação mais grave e frequente. </w:t>
      </w:r>
    </w:p>
    <w:p w14:paraId="475FDCA9" w14:textId="77777777" w:rsidR="00C26187" w:rsidRPr="00C26187" w:rsidRDefault="00C26187" w:rsidP="00C2618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D) A dilatação da via biliar intra-hepática fecha o diagnóstico</w:t>
      </w:r>
    </w:p>
    <w:p w14:paraId="43A121ED" w14:textId="77777777" w:rsidR="00C26187" w:rsidRPr="00C26187" w:rsidRDefault="00C26187" w:rsidP="00C2618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79F5578" w14:textId="4497B0AA" w:rsidR="00C26187" w:rsidRPr="00C26187" w:rsidRDefault="00C26187" w:rsidP="00C26187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C2618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3:</w:t>
      </w:r>
    </w:p>
    <w:p w14:paraId="50CCD1DB" w14:textId="22DF5C71" w:rsidR="00C26187" w:rsidRPr="00C26187" w:rsidRDefault="00C26187" w:rsidP="00C2618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A cirurgia de Kasai, também conhecida como portoenterostomia, deve ser realizada o mais precocemente possível. Quanto mais tarde for realizada, menores as chances de sucesso e maior o risco de danos hepáticos irreversíveis.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Na colangite, 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há</w:t>
      </w: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sim icterícia, febre e aumento dos níveis de </w:t>
      </w:r>
      <w:proofErr w:type="spellStart"/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gamaglutamiltranspeptidase</w:t>
      </w:r>
      <w:proofErr w:type="spellEnd"/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(GGT), e não diminuição. A GGT é uma enzima presente nos ductos biliares e no fígado. Em caso de obstrução biliar, como na colangite, seus níveis se elevam no sangue.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A dilatação das vias biliares intra-hepáticas pode ser um sinal de atresia biliar, mas não fecha o diagnóstico por si só.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Outros exames, como a </w:t>
      </w:r>
      <w:proofErr w:type="spellStart"/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colangiopancreatografia</w:t>
      </w:r>
      <w:proofErr w:type="spellEnd"/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por ressonância magnética (CPRM), são necessários para confirmar a atresia.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colangite </w:t>
      </w: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é a complicação mais frequente e grave no pós-operatório de Kasai.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Se não tratada rapidamente, pode levar à sepse,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C26187">
        <w:rPr>
          <w:rFonts w:ascii="Calibri" w:eastAsiaTheme="minorHAnsi" w:hAnsi="Calibri" w:cs="Calibri"/>
          <w:kern w:val="2"/>
          <w:lang w:val="pt-BR"/>
          <w14:ligatures w14:val="standardContextual"/>
        </w:rPr>
        <w:t>falência hepática e até óbito.</w:t>
      </w:r>
      <w:r w:rsidR="003405F8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Desta maneira, a resposta da questão está na alternativa C.</w:t>
      </w:r>
    </w:p>
    <w:p w14:paraId="20937C1B" w14:textId="77777777" w:rsidR="00C26187" w:rsidRPr="00C26187" w:rsidRDefault="00C26187" w:rsidP="00CA715F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DB1394B" w14:textId="25EA07D7" w:rsidR="00CA715F" w:rsidRPr="00DD7312" w:rsidRDefault="003C0931" w:rsidP="00CA715F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DD7312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4 (ABC 2020)</w:t>
      </w:r>
    </w:p>
    <w:p w14:paraId="6EB63608" w14:textId="77777777" w:rsidR="003C0931" w:rsidRPr="003C0931" w:rsidRDefault="003C0931" w:rsidP="003C093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0931">
        <w:rPr>
          <w:rFonts w:ascii="Calibri" w:eastAsiaTheme="minorHAnsi" w:hAnsi="Calibri" w:cs="Calibri"/>
          <w:kern w:val="2"/>
          <w:lang w:val="pt-BR"/>
          <w14:ligatures w14:val="standardContextual"/>
        </w:rPr>
        <w:t>Criança de 9 meses com anemia falciforme apresenta palidez súbita com hipoatividade e dor abdominal. Familiares negam febre. Apresenta baço em fossa ilíaca esquerda e fígado normal. Hemograma demonstra Hb: 3; 10% de eritroblastos; plaquetas: 150.000 e Leucócitos 15.000, sem desvios. Qual a hipótese diagnóstica mais provável?</w:t>
      </w:r>
    </w:p>
    <w:p w14:paraId="5F43B6BB" w14:textId="77777777" w:rsidR="003C0931" w:rsidRPr="003C0931" w:rsidRDefault="003C0931" w:rsidP="003C093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0931">
        <w:rPr>
          <w:rFonts w:ascii="Calibri" w:eastAsiaTheme="minorHAnsi" w:hAnsi="Calibri" w:cs="Calibri"/>
          <w:kern w:val="2"/>
          <w:lang w:val="pt-BR"/>
          <w14:ligatures w14:val="standardContextual"/>
        </w:rPr>
        <w:t>A ) Rotura traumática do baço</w:t>
      </w:r>
    </w:p>
    <w:p w14:paraId="43C61E71" w14:textId="77777777" w:rsidR="003C0931" w:rsidRPr="003C0931" w:rsidRDefault="003C0931" w:rsidP="003C093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0931">
        <w:rPr>
          <w:rFonts w:ascii="Calibri" w:eastAsiaTheme="minorHAnsi" w:hAnsi="Calibri" w:cs="Calibri"/>
          <w:kern w:val="2"/>
          <w:lang w:val="pt-BR"/>
          <w14:ligatures w14:val="standardContextual"/>
        </w:rPr>
        <w:t>B ) Sequestro esplênico</w:t>
      </w:r>
    </w:p>
    <w:p w14:paraId="228AAE38" w14:textId="77777777" w:rsidR="003C0931" w:rsidRPr="003C0931" w:rsidRDefault="003C0931" w:rsidP="003C093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0931">
        <w:rPr>
          <w:rFonts w:ascii="Calibri" w:eastAsiaTheme="minorHAnsi" w:hAnsi="Calibri" w:cs="Calibri"/>
          <w:kern w:val="2"/>
          <w:lang w:val="pt-BR"/>
          <w14:ligatures w14:val="standardContextual"/>
        </w:rPr>
        <w:t>C ) Anemia hemolítica autoimune</w:t>
      </w:r>
    </w:p>
    <w:p w14:paraId="3D4A53AA" w14:textId="77777777" w:rsidR="003C0931" w:rsidRPr="003C0931" w:rsidRDefault="003C0931" w:rsidP="003C093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0931">
        <w:rPr>
          <w:rFonts w:ascii="Calibri" w:eastAsiaTheme="minorHAnsi" w:hAnsi="Calibri" w:cs="Calibri"/>
          <w:kern w:val="2"/>
          <w:lang w:val="pt-BR"/>
          <w14:ligatures w14:val="standardContextual"/>
        </w:rPr>
        <w:t>D ) Leucemia</w:t>
      </w:r>
    </w:p>
    <w:p w14:paraId="677878DF" w14:textId="77777777" w:rsidR="003C0931" w:rsidRDefault="003C0931" w:rsidP="003C0931">
      <w:pPr>
        <w:spacing w:after="240"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F9CFAA7" w14:textId="5DC744AA" w:rsidR="003C0931" w:rsidRPr="003C0931" w:rsidRDefault="003C0931" w:rsidP="003C0931">
      <w:pPr>
        <w:spacing w:line="276" w:lineRule="auto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3C0931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lastRenderedPageBreak/>
        <w:t>Comentário da questão 4:</w:t>
      </w:r>
    </w:p>
    <w:p w14:paraId="4C07207D" w14:textId="4B23B897" w:rsidR="003076AD" w:rsidRDefault="006E5EA0" w:rsidP="006E5EA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E5EA0">
        <w:rPr>
          <w:rFonts w:ascii="Calibri" w:eastAsiaTheme="minorHAnsi" w:hAnsi="Calibri" w:cs="Calibri"/>
          <w:kern w:val="2"/>
          <w:lang w:val="pt-BR"/>
          <w14:ligatures w14:val="standardContextual"/>
        </w:rPr>
        <w:t>A hipótese diagnóstica mais provável para a criança de 9 meses com anemia falciforme, palidez súbita,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6E5EA0">
        <w:rPr>
          <w:rFonts w:ascii="Calibri" w:eastAsiaTheme="minorHAnsi" w:hAnsi="Calibri" w:cs="Calibri"/>
          <w:kern w:val="2"/>
          <w:lang w:val="pt-BR"/>
          <w14:ligatures w14:val="standardContextual"/>
        </w:rPr>
        <w:t>hipoatividade,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6E5EA0">
        <w:rPr>
          <w:rFonts w:ascii="Calibri" w:eastAsiaTheme="minorHAnsi" w:hAnsi="Calibri" w:cs="Calibri"/>
          <w:kern w:val="2"/>
          <w:lang w:val="pt-BR"/>
          <w14:ligatures w14:val="standardContextual"/>
        </w:rPr>
        <w:t>dor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6E5EA0">
        <w:rPr>
          <w:rFonts w:ascii="Calibri" w:eastAsiaTheme="minorHAnsi" w:hAnsi="Calibri" w:cs="Calibri"/>
          <w:kern w:val="2"/>
          <w:lang w:val="pt-BR"/>
          <w14:ligatures w14:val="standardContextual"/>
        </w:rPr>
        <w:t>abdominal,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6E5EA0">
        <w:rPr>
          <w:rFonts w:ascii="Calibri" w:eastAsiaTheme="minorHAnsi" w:hAnsi="Calibri" w:cs="Calibri"/>
          <w:kern w:val="2"/>
          <w:lang w:val="pt-BR"/>
          <w14:ligatures w14:val="standardContextual"/>
        </w:rPr>
        <w:t>baço em fossa ilíaca esquerda,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6E5EA0">
        <w:rPr>
          <w:rFonts w:ascii="Calibri" w:eastAsiaTheme="minorHAnsi" w:hAnsi="Calibri" w:cs="Calibri"/>
          <w:kern w:val="2"/>
          <w:lang w:val="pt-BR"/>
          <w14:ligatures w14:val="standardContextual"/>
        </w:rPr>
        <w:t>fígado normal e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o hemograma apresentado</w:t>
      </w:r>
      <w:r w:rsidRPr="006E5EA0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é sequestro esplênico.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Sequestro esplênico é uma complicação comum em crianças com anemia falciforme, especialmente em bebês e crianças pequenas. Caracteriza-se pelo acúmulo de grande quantidade de glóbulos vermelhos no baço, levando à anemia grave e outros sintomas. </w:t>
      </w:r>
      <w:r w:rsidR="00CB5559" w:rsidRPr="00CB5559">
        <w:rPr>
          <w:rFonts w:ascii="Calibri" w:eastAsiaTheme="minorHAnsi" w:hAnsi="Calibri" w:cs="Calibri"/>
          <w:kern w:val="2"/>
          <w:lang w:val="pt-BR"/>
          <w14:ligatures w14:val="standardContextual"/>
        </w:rPr>
        <w:t>Os sintomas da criança (palidez, hipoatividade, dor abdominal) e os achados no exame físico (baço em fossa ilíaca esquerda) são compatíveis com sequestro esplênico. O hemograma com Hb baixa, reticulocitose (10% de eritroblastos) e plaquetas normais também reforça essa hipótese.</w:t>
      </w:r>
      <w:r w:rsidR="00CB5559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resposta, portanto, é B.</w:t>
      </w:r>
    </w:p>
    <w:p w14:paraId="72F27FBB" w14:textId="77777777" w:rsidR="006E5EA0" w:rsidRDefault="006E5EA0" w:rsidP="006E5EA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5AAC2EA" w14:textId="77777777" w:rsidR="006E5EA0" w:rsidRPr="003076AD" w:rsidRDefault="006E5EA0" w:rsidP="006E5EA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sectPr w:rsidR="006E5EA0" w:rsidRPr="003076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AD"/>
    <w:rsid w:val="0000146D"/>
    <w:rsid w:val="00001710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81337"/>
    <w:rsid w:val="0008565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076AD"/>
    <w:rsid w:val="00311176"/>
    <w:rsid w:val="0032040D"/>
    <w:rsid w:val="00326CD6"/>
    <w:rsid w:val="0033548B"/>
    <w:rsid w:val="003405F8"/>
    <w:rsid w:val="00340E5D"/>
    <w:rsid w:val="0034159A"/>
    <w:rsid w:val="003446DA"/>
    <w:rsid w:val="0034598B"/>
    <w:rsid w:val="00355E21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0931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46B6C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B2DED"/>
    <w:rsid w:val="005C0523"/>
    <w:rsid w:val="005C410D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63F"/>
    <w:rsid w:val="006C6787"/>
    <w:rsid w:val="006D37BB"/>
    <w:rsid w:val="006D58A8"/>
    <w:rsid w:val="006D66A8"/>
    <w:rsid w:val="006E0E4E"/>
    <w:rsid w:val="006E3D82"/>
    <w:rsid w:val="006E5EA0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6D9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65B0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2C9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3F05"/>
    <w:rsid w:val="00BB4B4B"/>
    <w:rsid w:val="00BB5CF4"/>
    <w:rsid w:val="00BC2D6E"/>
    <w:rsid w:val="00BD10AF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18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A715F"/>
    <w:rsid w:val="00CB5559"/>
    <w:rsid w:val="00CB5D90"/>
    <w:rsid w:val="00CB7239"/>
    <w:rsid w:val="00CC2985"/>
    <w:rsid w:val="00CC56B0"/>
    <w:rsid w:val="00CC59C0"/>
    <w:rsid w:val="00CC7481"/>
    <w:rsid w:val="00CC78AC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D7312"/>
    <w:rsid w:val="00DF163F"/>
    <w:rsid w:val="00DF4278"/>
    <w:rsid w:val="00DF71EF"/>
    <w:rsid w:val="00E0590D"/>
    <w:rsid w:val="00E161DC"/>
    <w:rsid w:val="00E26204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A3FBF"/>
    <w:rsid w:val="00EA70C3"/>
    <w:rsid w:val="00EB2F47"/>
    <w:rsid w:val="00EC012B"/>
    <w:rsid w:val="00EC1DD0"/>
    <w:rsid w:val="00ED2662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9ABFC92"/>
  <w15:chartTrackingRefBased/>
  <w15:docId w15:val="{29EBAD79-B1ED-2340-8D48-285EF854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6AD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7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6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6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6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6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6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6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6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6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6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6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6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6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6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6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6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6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6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6A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07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6C663F"/>
  </w:style>
  <w:style w:type="character" w:styleId="Strong">
    <w:name w:val="Strong"/>
    <w:basedOn w:val="DefaultParagraphFont"/>
    <w:uiPriority w:val="22"/>
    <w:qFormat/>
    <w:rsid w:val="006C66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5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11</cp:revision>
  <dcterms:created xsi:type="dcterms:W3CDTF">2024-07-07T15:41:00Z</dcterms:created>
  <dcterms:modified xsi:type="dcterms:W3CDTF">2025-01-11T14:44:00Z</dcterms:modified>
</cp:coreProperties>
</file>