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9C833" w14:textId="3E57721B" w:rsidR="0006759B" w:rsidRDefault="00277B32">
      <w:pPr>
        <w:rPr>
          <w:sz w:val="32"/>
          <w:szCs w:val="32"/>
        </w:rPr>
      </w:pPr>
      <w:r>
        <w:rPr>
          <w:sz w:val="32"/>
          <w:szCs w:val="32"/>
        </w:rPr>
        <w:t>LEGENDAS VÍDEOS</w:t>
      </w:r>
    </w:p>
    <w:p w14:paraId="3BC13F04" w14:textId="7F9B41AF" w:rsidR="00277B32" w:rsidRDefault="00277B32">
      <w:pPr>
        <w:rPr>
          <w:sz w:val="32"/>
          <w:szCs w:val="32"/>
        </w:rPr>
      </w:pPr>
    </w:p>
    <w:p w14:paraId="396B1029" w14:textId="77777777" w:rsidR="00F2334B" w:rsidRPr="00277B32" w:rsidRDefault="00F2334B" w:rsidP="00F2334B">
      <w:pPr>
        <w:rPr>
          <w:b/>
          <w:bCs/>
          <w:sz w:val="32"/>
          <w:szCs w:val="32"/>
        </w:rPr>
      </w:pPr>
      <w:r w:rsidRPr="00277B32">
        <w:rPr>
          <w:b/>
          <w:bCs/>
          <w:sz w:val="32"/>
          <w:szCs w:val="32"/>
        </w:rPr>
        <w:t xml:space="preserve">Vídeo </w:t>
      </w:r>
      <w:r>
        <w:rPr>
          <w:b/>
          <w:bCs/>
          <w:sz w:val="32"/>
          <w:szCs w:val="32"/>
        </w:rPr>
        <w:t>1</w:t>
      </w:r>
      <w:r w:rsidRPr="00277B32">
        <w:rPr>
          <w:b/>
          <w:bCs/>
          <w:sz w:val="32"/>
          <w:szCs w:val="32"/>
        </w:rPr>
        <w:t xml:space="preserve">: </w:t>
      </w:r>
    </w:p>
    <w:p w14:paraId="5B57B63B" w14:textId="77777777" w:rsidR="00F2334B" w:rsidRDefault="00F2334B" w:rsidP="00F2334B">
      <w:pPr>
        <w:rPr>
          <w:sz w:val="32"/>
          <w:szCs w:val="32"/>
        </w:rPr>
      </w:pPr>
      <w:r>
        <w:rPr>
          <w:sz w:val="32"/>
          <w:szCs w:val="32"/>
        </w:rPr>
        <w:t xml:space="preserve">Útero </w:t>
      </w:r>
      <w:proofErr w:type="spellStart"/>
      <w:r>
        <w:rPr>
          <w:sz w:val="32"/>
          <w:szCs w:val="32"/>
        </w:rPr>
        <w:t>miomatoso</w:t>
      </w:r>
      <w:proofErr w:type="spellEnd"/>
      <w:r>
        <w:rPr>
          <w:sz w:val="32"/>
          <w:szCs w:val="32"/>
        </w:rPr>
        <w:t xml:space="preserve"> + tu sólido de ovário: a presença de um tumor sólido de ovário (fibroma) foi notada apenas com o exame dinâmico, ou seja, a mobilização uterina independente da massa ovariana.</w:t>
      </w:r>
    </w:p>
    <w:p w14:paraId="6BAF053A" w14:textId="34686BA5" w:rsidR="00277B32" w:rsidRDefault="00277B32">
      <w:pPr>
        <w:rPr>
          <w:sz w:val="32"/>
          <w:szCs w:val="32"/>
        </w:rPr>
      </w:pPr>
    </w:p>
    <w:p w14:paraId="24F6703C" w14:textId="641480EF" w:rsidR="00277B32" w:rsidRPr="00277B32" w:rsidRDefault="00277B32">
      <w:pPr>
        <w:rPr>
          <w:b/>
          <w:bCs/>
          <w:sz w:val="32"/>
          <w:szCs w:val="32"/>
        </w:rPr>
      </w:pPr>
      <w:r w:rsidRPr="00277B32">
        <w:rPr>
          <w:b/>
          <w:bCs/>
          <w:sz w:val="32"/>
          <w:szCs w:val="32"/>
        </w:rPr>
        <w:t>Vídeo 2:</w:t>
      </w:r>
    </w:p>
    <w:p w14:paraId="01A32CFD" w14:textId="2C28466A" w:rsidR="00277B32" w:rsidRDefault="00277B32">
      <w:pPr>
        <w:rPr>
          <w:sz w:val="32"/>
          <w:szCs w:val="32"/>
        </w:rPr>
      </w:pPr>
      <w:r>
        <w:rPr>
          <w:sz w:val="32"/>
          <w:szCs w:val="32"/>
        </w:rPr>
        <w:t>Vídeo: mioma parido: Notar o mioma abaixo do OI do colo uterino, as contrações miometriais evidenciando o fluxo menstrual através do mioma</w:t>
      </w:r>
    </w:p>
    <w:p w14:paraId="20220FF9" w14:textId="5C5907E6" w:rsidR="00277B32" w:rsidRDefault="00277B32">
      <w:pPr>
        <w:rPr>
          <w:sz w:val="32"/>
          <w:szCs w:val="32"/>
        </w:rPr>
      </w:pPr>
      <w:r>
        <w:rPr>
          <w:sz w:val="32"/>
          <w:szCs w:val="32"/>
        </w:rPr>
        <w:t>Foto: peça cirúrgica</w:t>
      </w:r>
    </w:p>
    <w:p w14:paraId="5E90EB4E" w14:textId="7B6C4A95" w:rsidR="00277B32" w:rsidRDefault="00277B32">
      <w:pPr>
        <w:rPr>
          <w:sz w:val="32"/>
          <w:szCs w:val="32"/>
        </w:rPr>
      </w:pPr>
    </w:p>
    <w:p w14:paraId="2C6BB309" w14:textId="2293658C" w:rsidR="00277B32" w:rsidRPr="00277B32" w:rsidRDefault="00277B32">
      <w:pPr>
        <w:rPr>
          <w:b/>
          <w:bCs/>
          <w:sz w:val="32"/>
          <w:szCs w:val="32"/>
        </w:rPr>
      </w:pPr>
      <w:r w:rsidRPr="00277B32">
        <w:rPr>
          <w:b/>
          <w:bCs/>
          <w:sz w:val="32"/>
          <w:szCs w:val="32"/>
        </w:rPr>
        <w:t xml:space="preserve">Vídeo </w:t>
      </w:r>
      <w:r w:rsidR="00F2334B">
        <w:rPr>
          <w:b/>
          <w:bCs/>
          <w:sz w:val="32"/>
          <w:szCs w:val="32"/>
        </w:rPr>
        <w:t>3</w:t>
      </w:r>
      <w:r w:rsidRPr="00277B32">
        <w:rPr>
          <w:b/>
          <w:bCs/>
          <w:sz w:val="32"/>
          <w:szCs w:val="32"/>
        </w:rPr>
        <w:t>:</w:t>
      </w:r>
    </w:p>
    <w:p w14:paraId="32C5056E" w14:textId="3DFDE4D8" w:rsidR="00277B32" w:rsidRDefault="00277B32">
      <w:pPr>
        <w:rPr>
          <w:sz w:val="32"/>
          <w:szCs w:val="32"/>
        </w:rPr>
      </w:pPr>
      <w:r>
        <w:rPr>
          <w:sz w:val="32"/>
          <w:szCs w:val="32"/>
        </w:rPr>
        <w:t>Mioma submucoso categoria 1 FIGO: a classificação do mioma melhor definida pela HSNG.</w:t>
      </w:r>
    </w:p>
    <w:p w14:paraId="5040FA2D" w14:textId="67CA63AA" w:rsidR="00277B32" w:rsidRDefault="00277B32">
      <w:pPr>
        <w:rPr>
          <w:sz w:val="32"/>
          <w:szCs w:val="32"/>
        </w:rPr>
      </w:pPr>
    </w:p>
    <w:p w14:paraId="26B78CE6" w14:textId="4B43D795" w:rsidR="00277B32" w:rsidRPr="003105BD" w:rsidRDefault="00277B32">
      <w:pPr>
        <w:rPr>
          <w:b/>
          <w:bCs/>
          <w:sz w:val="32"/>
          <w:szCs w:val="32"/>
        </w:rPr>
      </w:pPr>
      <w:r w:rsidRPr="003105BD">
        <w:rPr>
          <w:b/>
          <w:bCs/>
          <w:sz w:val="32"/>
          <w:szCs w:val="32"/>
        </w:rPr>
        <w:t xml:space="preserve">Vídeo </w:t>
      </w:r>
      <w:r w:rsidR="00F2334B">
        <w:rPr>
          <w:b/>
          <w:bCs/>
          <w:sz w:val="32"/>
          <w:szCs w:val="32"/>
        </w:rPr>
        <w:t>4</w:t>
      </w:r>
      <w:r w:rsidRPr="003105BD">
        <w:rPr>
          <w:b/>
          <w:bCs/>
          <w:sz w:val="32"/>
          <w:szCs w:val="32"/>
        </w:rPr>
        <w:t>:</w:t>
      </w:r>
    </w:p>
    <w:p w14:paraId="47347266" w14:textId="7C1F1A4C" w:rsidR="00277B32" w:rsidRDefault="00277B32">
      <w:pPr>
        <w:rPr>
          <w:sz w:val="32"/>
          <w:szCs w:val="32"/>
        </w:rPr>
      </w:pPr>
      <w:r>
        <w:rPr>
          <w:sz w:val="32"/>
          <w:szCs w:val="32"/>
        </w:rPr>
        <w:t xml:space="preserve">Hiperplasia endometrial com espessamento </w:t>
      </w:r>
      <w:r w:rsidR="003105BD">
        <w:rPr>
          <w:sz w:val="32"/>
          <w:szCs w:val="32"/>
        </w:rPr>
        <w:t xml:space="preserve">endometrial </w:t>
      </w:r>
      <w:r>
        <w:rPr>
          <w:sz w:val="32"/>
          <w:szCs w:val="32"/>
        </w:rPr>
        <w:t>assimétrico</w:t>
      </w:r>
      <w:r w:rsidR="003105BD">
        <w:rPr>
          <w:sz w:val="32"/>
          <w:szCs w:val="32"/>
        </w:rPr>
        <w:t>, identificado pela HSNG.</w:t>
      </w:r>
    </w:p>
    <w:p w14:paraId="5040D74F" w14:textId="6290DBB9" w:rsidR="003105BD" w:rsidRDefault="003105BD">
      <w:pPr>
        <w:rPr>
          <w:sz w:val="32"/>
          <w:szCs w:val="32"/>
        </w:rPr>
      </w:pPr>
    </w:p>
    <w:p w14:paraId="6526B117" w14:textId="15CB5D93" w:rsidR="003105BD" w:rsidRPr="003105BD" w:rsidRDefault="003105BD">
      <w:pPr>
        <w:rPr>
          <w:b/>
          <w:bCs/>
          <w:sz w:val="32"/>
          <w:szCs w:val="32"/>
        </w:rPr>
      </w:pPr>
      <w:r w:rsidRPr="003105BD">
        <w:rPr>
          <w:b/>
          <w:bCs/>
          <w:sz w:val="32"/>
          <w:szCs w:val="32"/>
        </w:rPr>
        <w:t>Tabela 1:</w:t>
      </w:r>
    </w:p>
    <w:p w14:paraId="35D17E7C" w14:textId="6F1ED459" w:rsidR="003105BD" w:rsidRDefault="003105BD">
      <w:pPr>
        <w:rPr>
          <w:sz w:val="32"/>
          <w:szCs w:val="32"/>
        </w:rPr>
      </w:pPr>
      <w:r>
        <w:rPr>
          <w:sz w:val="32"/>
          <w:szCs w:val="32"/>
        </w:rPr>
        <w:t xml:space="preserve">Diferenças entre o mioma uterino e o </w:t>
      </w:r>
      <w:proofErr w:type="spellStart"/>
      <w:r>
        <w:rPr>
          <w:sz w:val="32"/>
          <w:szCs w:val="32"/>
        </w:rPr>
        <w:t>adenomioma</w:t>
      </w:r>
      <w:proofErr w:type="spellEnd"/>
    </w:p>
    <w:p w14:paraId="0CC54DCD" w14:textId="08466181" w:rsidR="003105BD" w:rsidRDefault="003105BD">
      <w:pPr>
        <w:rPr>
          <w:sz w:val="32"/>
          <w:szCs w:val="32"/>
        </w:rPr>
      </w:pPr>
    </w:p>
    <w:p w14:paraId="0F1755E7" w14:textId="7529F602" w:rsidR="003105BD" w:rsidRDefault="003105BD">
      <w:pPr>
        <w:rPr>
          <w:sz w:val="32"/>
          <w:szCs w:val="32"/>
        </w:rPr>
      </w:pPr>
      <w:r>
        <w:rPr>
          <w:sz w:val="32"/>
          <w:szCs w:val="32"/>
        </w:rPr>
        <w:t>OBS: alguns vídeos precisam ser anonimizados</w:t>
      </w:r>
    </w:p>
    <w:p w14:paraId="3162F627" w14:textId="3C8A04D8" w:rsidR="003105BD" w:rsidRDefault="003105BD">
      <w:pPr>
        <w:rPr>
          <w:sz w:val="32"/>
          <w:szCs w:val="32"/>
        </w:rPr>
      </w:pPr>
    </w:p>
    <w:p w14:paraId="15E8A1AC" w14:textId="188EF6BD" w:rsidR="003105BD" w:rsidRDefault="003105BD">
      <w:pPr>
        <w:rPr>
          <w:sz w:val="32"/>
          <w:szCs w:val="32"/>
        </w:rPr>
      </w:pPr>
    </w:p>
    <w:p w14:paraId="3F9C6D6D" w14:textId="77777777" w:rsidR="003105BD" w:rsidRDefault="003105BD">
      <w:pPr>
        <w:rPr>
          <w:sz w:val="32"/>
          <w:szCs w:val="32"/>
        </w:rPr>
      </w:pPr>
    </w:p>
    <w:p w14:paraId="295F796B" w14:textId="77777777" w:rsidR="00277B32" w:rsidRPr="00277B32" w:rsidRDefault="00277B32">
      <w:pPr>
        <w:rPr>
          <w:sz w:val="32"/>
          <w:szCs w:val="32"/>
        </w:rPr>
      </w:pPr>
    </w:p>
    <w:sectPr w:rsidR="00277B32" w:rsidRPr="00277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32"/>
    <w:rsid w:val="0006759B"/>
    <w:rsid w:val="00277B32"/>
    <w:rsid w:val="003105BD"/>
    <w:rsid w:val="00F2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226F8A"/>
  <w15:chartTrackingRefBased/>
  <w15:docId w15:val="{AA8E5B7A-1A95-674D-8677-E90212F1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2024-05-12T02:13:00Z</dcterms:created>
  <dcterms:modified xsi:type="dcterms:W3CDTF">2024-07-27T23:32:00Z</dcterms:modified>
</cp:coreProperties>
</file>